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E8231C">
      <w:pPr>
        <w:spacing w:line="276" w:lineRule="auto"/>
        <w:jc w:val="center"/>
        <w:rPr>
          <w:b/>
          <w:sz w:val="24"/>
          <w:szCs w:val="24"/>
        </w:rPr>
      </w:pPr>
      <w:r>
        <w:rPr>
          <w:b/>
          <w:sz w:val="24"/>
          <w:szCs w:val="24"/>
        </w:rPr>
        <w:t>D</w:t>
      </w:r>
      <w:r w:rsidR="0047360A" w:rsidRPr="0047360A">
        <w:rPr>
          <w:b/>
          <w:sz w:val="24"/>
          <w:szCs w:val="24"/>
        </w:rPr>
        <w:t>EPARTAMENTO DE COMPRAS E LICITAÇÕES</w:t>
      </w:r>
    </w:p>
    <w:p w:rsidR="008F3190" w:rsidRDefault="008F3190" w:rsidP="00E8231C">
      <w:pPr>
        <w:spacing w:line="276" w:lineRule="auto"/>
        <w:jc w:val="center"/>
        <w:rPr>
          <w:b/>
          <w:sz w:val="24"/>
          <w:szCs w:val="24"/>
        </w:rPr>
      </w:pPr>
    </w:p>
    <w:p w:rsidR="00A3384B" w:rsidRDefault="00857DF8" w:rsidP="00E8231C">
      <w:pPr>
        <w:spacing w:line="276" w:lineRule="auto"/>
        <w:jc w:val="center"/>
        <w:rPr>
          <w:b/>
          <w:sz w:val="24"/>
          <w:szCs w:val="24"/>
        </w:rPr>
      </w:pPr>
      <w:r w:rsidRPr="00857DF8">
        <w:rPr>
          <w:rFonts w:ascii="Times New Roman"/>
          <w:b/>
          <w:noProof/>
          <w:color w:val="1F497D" w:themeColor="text2"/>
          <w:sz w:val="20"/>
          <w:lang w:val="pt-BR" w:eastAsia="pt-BR"/>
        </w:rPr>
      </w:r>
      <w:r w:rsidRPr="00857DF8">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62"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inset="0,0,0,0">
              <w:txbxContent>
                <w:p w:rsidR="002A0B1D" w:rsidRPr="00B4037D" w:rsidRDefault="002A0B1D" w:rsidP="00B4037D">
                  <w:pPr>
                    <w:spacing w:before="17"/>
                    <w:ind w:left="2654" w:right="2653"/>
                    <w:jc w:val="center"/>
                    <w:rPr>
                      <w:b/>
                      <w:color w:val="1F497D" w:themeColor="text2"/>
                      <w:sz w:val="24"/>
                      <w:lang w:val="pt-BR"/>
                    </w:rPr>
                  </w:pPr>
                  <w:r>
                    <w:rPr>
                      <w:b/>
                      <w:color w:val="1F497D" w:themeColor="text2"/>
                      <w:sz w:val="24"/>
                      <w:lang w:val="pt-BR"/>
                    </w:rPr>
                    <w:t>PREGÃO ELETRÔNICO 020/2024</w:t>
                  </w:r>
                </w:p>
              </w:txbxContent>
            </v:textbox>
            <w10:wrap type="none"/>
            <w10:anchorlock/>
          </v:shape>
        </w:pict>
      </w:r>
    </w:p>
    <w:p w:rsidR="00545432" w:rsidRDefault="00545432" w:rsidP="00656F18">
      <w:pPr>
        <w:widowControl/>
        <w:adjustRightInd w:val="0"/>
        <w:spacing w:line="276" w:lineRule="auto"/>
        <w:rPr>
          <w:b/>
          <w:sz w:val="24"/>
          <w:szCs w:val="24"/>
        </w:rPr>
      </w:pPr>
    </w:p>
    <w:p w:rsidR="00A3384B" w:rsidRDefault="00B4037D" w:rsidP="00656F18">
      <w:pPr>
        <w:spacing w:line="276" w:lineRule="auto"/>
        <w:jc w:val="center"/>
        <w:rPr>
          <w:b/>
          <w:sz w:val="24"/>
          <w:szCs w:val="24"/>
        </w:rPr>
      </w:pPr>
      <w:r>
        <w:rPr>
          <w:b/>
          <w:sz w:val="24"/>
          <w:szCs w:val="24"/>
        </w:rPr>
        <w:t>Processo Administrativo</w:t>
      </w:r>
      <w:r w:rsidR="006E07F5" w:rsidRPr="00AF0F2E">
        <w:rPr>
          <w:b/>
          <w:sz w:val="24"/>
          <w:szCs w:val="24"/>
        </w:rPr>
        <w:t xml:space="preserve"> Nº</w:t>
      </w:r>
      <w:r w:rsidR="00BF214E">
        <w:rPr>
          <w:b/>
          <w:sz w:val="24"/>
          <w:szCs w:val="24"/>
        </w:rPr>
        <w:t xml:space="preserve"> </w:t>
      </w:r>
      <w:r w:rsidR="00B34CC9">
        <w:rPr>
          <w:b/>
          <w:sz w:val="24"/>
          <w:szCs w:val="24"/>
        </w:rPr>
        <w:t>034</w:t>
      </w:r>
      <w:r w:rsidR="006E07F5" w:rsidRPr="00AF0F2E">
        <w:rPr>
          <w:b/>
          <w:sz w:val="24"/>
          <w:szCs w:val="24"/>
        </w:rPr>
        <w:t>/202</w:t>
      </w:r>
      <w:r w:rsidR="007C5EFA">
        <w:rPr>
          <w:b/>
          <w:sz w:val="24"/>
          <w:szCs w:val="24"/>
        </w:rPr>
        <w:t>4</w:t>
      </w:r>
    </w:p>
    <w:p w:rsidR="00545432" w:rsidRPr="00AF0F2E" w:rsidRDefault="00545432" w:rsidP="00656F18">
      <w:pPr>
        <w:spacing w:line="276" w:lineRule="auto"/>
        <w:jc w:val="center"/>
        <w:rPr>
          <w:b/>
          <w:sz w:val="24"/>
          <w:szCs w:val="24"/>
        </w:rPr>
      </w:pPr>
    </w:p>
    <w:p w:rsidR="006E07F5" w:rsidRDefault="00AF0F2E" w:rsidP="00656F18">
      <w:pPr>
        <w:spacing w:line="276" w:lineRule="auto"/>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9C58E3">
        <w:rPr>
          <w:sz w:val="24"/>
          <w:szCs w:val="24"/>
        </w:rPr>
        <w:t>MAIOR DESCONTO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w:t>
      </w:r>
      <w:r w:rsidR="002063DF">
        <w:rPr>
          <w:sz w:val="24"/>
          <w:szCs w:val="24"/>
        </w:rPr>
        <w:t>á</w:t>
      </w:r>
      <w:r w:rsidR="0047360A">
        <w:rPr>
          <w:sz w:val="24"/>
          <w:szCs w:val="24"/>
        </w:rPr>
        <w:t>vel de acordo com as condições estabelecidas neste Edital.</w:t>
      </w:r>
    </w:p>
    <w:p w:rsidR="006E07F5" w:rsidRPr="006E07F5" w:rsidRDefault="006E07F5" w:rsidP="00656F18">
      <w:pPr>
        <w:spacing w:line="276" w:lineRule="auto"/>
        <w:jc w:val="both"/>
        <w:rPr>
          <w:sz w:val="24"/>
          <w:szCs w:val="24"/>
        </w:rPr>
      </w:pPr>
    </w:p>
    <w:p w:rsidR="006E07F5" w:rsidRDefault="006E07F5" w:rsidP="00656F18">
      <w:pPr>
        <w:spacing w:line="276" w:lineRule="auto"/>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F14C8">
        <w:rPr>
          <w:sz w:val="24"/>
          <w:szCs w:val="24"/>
        </w:rPr>
        <w:t>14</w:t>
      </w:r>
      <w:r w:rsidR="00CA06F7">
        <w:rPr>
          <w:sz w:val="24"/>
          <w:szCs w:val="24"/>
        </w:rPr>
        <w:t>:</w:t>
      </w:r>
      <w:r w:rsidR="00E62F0C">
        <w:rPr>
          <w:sz w:val="24"/>
          <w:szCs w:val="24"/>
        </w:rPr>
        <w:t>0</w:t>
      </w:r>
      <w:r w:rsidR="009B2E5A">
        <w:rPr>
          <w:sz w:val="24"/>
          <w:szCs w:val="24"/>
        </w:rPr>
        <w:t>0</w:t>
      </w:r>
      <w:r w:rsidR="00CA06F7">
        <w:rPr>
          <w:sz w:val="24"/>
          <w:szCs w:val="24"/>
        </w:rPr>
        <w:t>h</w:t>
      </w:r>
      <w:r w:rsidRPr="00B4037D">
        <w:rPr>
          <w:sz w:val="24"/>
          <w:szCs w:val="24"/>
        </w:rPr>
        <w:t xml:space="preserve"> do dia</w:t>
      </w:r>
      <w:r w:rsidR="00BF214E">
        <w:rPr>
          <w:sz w:val="24"/>
          <w:szCs w:val="24"/>
        </w:rPr>
        <w:t xml:space="preserve"> </w:t>
      </w:r>
      <w:r w:rsidR="0011014C">
        <w:rPr>
          <w:sz w:val="24"/>
          <w:szCs w:val="24"/>
        </w:rPr>
        <w:t>19</w:t>
      </w:r>
      <w:r w:rsidR="002F0429">
        <w:rPr>
          <w:sz w:val="24"/>
          <w:szCs w:val="24"/>
        </w:rPr>
        <w:t xml:space="preserve"> de junho</w:t>
      </w:r>
      <w:r w:rsidRPr="00B4037D">
        <w:rPr>
          <w:sz w:val="24"/>
          <w:szCs w:val="24"/>
        </w:rPr>
        <w:t xml:space="preserve"> de 202</w:t>
      </w:r>
      <w:r w:rsidR="00AE05B1">
        <w:rPr>
          <w:sz w:val="24"/>
          <w:szCs w:val="24"/>
        </w:rPr>
        <w:t>4</w:t>
      </w:r>
      <w:r w:rsidRPr="00B4037D">
        <w:rPr>
          <w:sz w:val="24"/>
          <w:szCs w:val="24"/>
        </w:rPr>
        <w:t xml:space="preserve"> às </w:t>
      </w:r>
      <w:r w:rsidR="0011014C">
        <w:rPr>
          <w:sz w:val="24"/>
          <w:szCs w:val="24"/>
        </w:rPr>
        <w:t>13</w:t>
      </w:r>
      <w:r w:rsidR="00CA06F7">
        <w:rPr>
          <w:sz w:val="24"/>
          <w:szCs w:val="24"/>
        </w:rPr>
        <w:t>:</w:t>
      </w:r>
      <w:r w:rsidR="009B2E5A">
        <w:rPr>
          <w:sz w:val="24"/>
          <w:szCs w:val="24"/>
        </w:rPr>
        <w:t>3</w:t>
      </w:r>
      <w:r w:rsidRPr="00B4037D">
        <w:rPr>
          <w:sz w:val="24"/>
          <w:szCs w:val="24"/>
        </w:rPr>
        <w:t>0</w:t>
      </w:r>
      <w:r w:rsidR="00CA06F7">
        <w:rPr>
          <w:sz w:val="24"/>
          <w:szCs w:val="24"/>
        </w:rPr>
        <w:t>h</w:t>
      </w:r>
      <w:r w:rsidRPr="00B4037D">
        <w:rPr>
          <w:sz w:val="24"/>
          <w:szCs w:val="24"/>
        </w:rPr>
        <w:t xml:space="preserve"> do dia </w:t>
      </w:r>
      <w:r w:rsidR="0011014C">
        <w:rPr>
          <w:sz w:val="24"/>
          <w:szCs w:val="24"/>
        </w:rPr>
        <w:t>02</w:t>
      </w:r>
      <w:r w:rsidRPr="00B4037D">
        <w:rPr>
          <w:sz w:val="24"/>
          <w:szCs w:val="24"/>
        </w:rPr>
        <w:t xml:space="preserve"> de </w:t>
      </w:r>
      <w:r w:rsidR="00BF214E">
        <w:rPr>
          <w:sz w:val="24"/>
          <w:szCs w:val="24"/>
        </w:rPr>
        <w:t>j</w:t>
      </w:r>
      <w:r w:rsidR="0011014C">
        <w:rPr>
          <w:sz w:val="24"/>
          <w:szCs w:val="24"/>
        </w:rPr>
        <w:t>ul</w:t>
      </w:r>
      <w:r w:rsidR="0010098A">
        <w:rPr>
          <w:sz w:val="24"/>
          <w:szCs w:val="24"/>
        </w:rPr>
        <w:t>ho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56F18">
      <w:pPr>
        <w:spacing w:line="276" w:lineRule="auto"/>
        <w:jc w:val="both"/>
        <w:rPr>
          <w:sz w:val="24"/>
          <w:szCs w:val="24"/>
        </w:rPr>
      </w:pPr>
    </w:p>
    <w:p w:rsidR="006E07F5" w:rsidRDefault="006E07F5" w:rsidP="00656F18">
      <w:pPr>
        <w:spacing w:line="276" w:lineRule="auto"/>
        <w:jc w:val="both"/>
        <w:rPr>
          <w:sz w:val="24"/>
          <w:szCs w:val="24"/>
        </w:rPr>
      </w:pPr>
      <w:r w:rsidRPr="00B4037D">
        <w:rPr>
          <w:b/>
          <w:sz w:val="24"/>
          <w:szCs w:val="24"/>
        </w:rPr>
        <w:t>ABERTURA E JULGAMENTO DAS PROPOSTAS:</w:t>
      </w:r>
      <w:r w:rsidRPr="00B4037D">
        <w:rPr>
          <w:sz w:val="24"/>
          <w:szCs w:val="24"/>
        </w:rPr>
        <w:t xml:space="preserve"> Das </w:t>
      </w:r>
      <w:r w:rsidR="0011014C">
        <w:rPr>
          <w:sz w:val="24"/>
          <w:szCs w:val="24"/>
        </w:rPr>
        <w:t>13</w:t>
      </w:r>
      <w:r w:rsidR="00CA06F7">
        <w:rPr>
          <w:sz w:val="24"/>
          <w:szCs w:val="24"/>
        </w:rPr>
        <w:t>:</w:t>
      </w:r>
      <w:r w:rsidR="00670D2B">
        <w:rPr>
          <w:sz w:val="24"/>
          <w:szCs w:val="24"/>
        </w:rPr>
        <w:t>30</w:t>
      </w:r>
      <w:r w:rsidR="00CA06F7">
        <w:rPr>
          <w:sz w:val="24"/>
          <w:szCs w:val="24"/>
        </w:rPr>
        <w:t>h</w:t>
      </w:r>
      <w:r w:rsidRPr="00B4037D">
        <w:rPr>
          <w:sz w:val="24"/>
          <w:szCs w:val="24"/>
        </w:rPr>
        <w:t xml:space="preserve"> às </w:t>
      </w:r>
      <w:r w:rsidR="0011014C">
        <w:rPr>
          <w:sz w:val="24"/>
          <w:szCs w:val="24"/>
        </w:rPr>
        <w:t>14</w:t>
      </w:r>
      <w:r w:rsidR="00CA06F7">
        <w:rPr>
          <w:sz w:val="24"/>
          <w:szCs w:val="24"/>
        </w:rPr>
        <w:t>:</w:t>
      </w:r>
      <w:r w:rsidR="00A314DE">
        <w:rPr>
          <w:sz w:val="24"/>
          <w:szCs w:val="24"/>
        </w:rPr>
        <w:t>00</w:t>
      </w:r>
      <w:r w:rsidR="00CA06F7">
        <w:rPr>
          <w:sz w:val="24"/>
          <w:szCs w:val="24"/>
        </w:rPr>
        <w:t>h</w:t>
      </w:r>
      <w:r w:rsidRPr="00B4037D">
        <w:rPr>
          <w:sz w:val="24"/>
          <w:szCs w:val="24"/>
        </w:rPr>
        <w:t xml:space="preserve"> do</w:t>
      </w:r>
      <w:r w:rsidR="00394924">
        <w:rPr>
          <w:sz w:val="24"/>
          <w:szCs w:val="24"/>
        </w:rPr>
        <w:t xml:space="preserve"> </w:t>
      </w:r>
      <w:r w:rsidRPr="00B4037D">
        <w:rPr>
          <w:sz w:val="24"/>
          <w:szCs w:val="24"/>
        </w:rPr>
        <w:t xml:space="preserve">dia </w:t>
      </w:r>
      <w:r w:rsidR="0011014C">
        <w:rPr>
          <w:sz w:val="24"/>
          <w:szCs w:val="24"/>
        </w:rPr>
        <w:t>02</w:t>
      </w:r>
      <w:r w:rsidRPr="00B4037D">
        <w:rPr>
          <w:sz w:val="24"/>
          <w:szCs w:val="24"/>
        </w:rPr>
        <w:t xml:space="preserve"> de </w:t>
      </w:r>
      <w:r w:rsidR="00394924">
        <w:rPr>
          <w:sz w:val="24"/>
          <w:szCs w:val="24"/>
        </w:rPr>
        <w:t>j</w:t>
      </w:r>
      <w:r w:rsidR="0011014C">
        <w:rPr>
          <w:sz w:val="24"/>
          <w:szCs w:val="24"/>
        </w:rPr>
        <w:t>ul</w:t>
      </w:r>
      <w:r w:rsidR="0010098A">
        <w:rPr>
          <w:sz w:val="24"/>
          <w:szCs w:val="24"/>
        </w:rPr>
        <w:t xml:space="preserve">ho de </w:t>
      </w:r>
      <w:r w:rsidRPr="00B4037D">
        <w:rPr>
          <w:sz w:val="24"/>
          <w:szCs w:val="24"/>
        </w:rPr>
        <w:t>202</w:t>
      </w:r>
      <w:r w:rsidR="00AE05B1">
        <w:rPr>
          <w:sz w:val="24"/>
          <w:szCs w:val="24"/>
        </w:rPr>
        <w:t>4</w:t>
      </w:r>
      <w:r w:rsidRPr="00B4037D">
        <w:rPr>
          <w:sz w:val="24"/>
          <w:szCs w:val="24"/>
        </w:rPr>
        <w:t>.</w:t>
      </w:r>
    </w:p>
    <w:p w:rsidR="00545432" w:rsidRPr="00B4037D" w:rsidRDefault="00545432" w:rsidP="00656F18">
      <w:pPr>
        <w:spacing w:line="276" w:lineRule="auto"/>
        <w:jc w:val="both"/>
        <w:rPr>
          <w:sz w:val="24"/>
          <w:szCs w:val="24"/>
        </w:rPr>
      </w:pPr>
    </w:p>
    <w:p w:rsidR="006E07F5" w:rsidRDefault="006E07F5" w:rsidP="00656F18">
      <w:pPr>
        <w:spacing w:line="276" w:lineRule="auto"/>
        <w:jc w:val="both"/>
        <w:rPr>
          <w:sz w:val="24"/>
          <w:szCs w:val="24"/>
        </w:rPr>
      </w:pPr>
      <w:r w:rsidRPr="00B4037D">
        <w:rPr>
          <w:b/>
          <w:sz w:val="24"/>
          <w:szCs w:val="24"/>
        </w:rPr>
        <w:t>INÍCIO DA SESSÃO DE DISPUTA DE PREÇOS:</w:t>
      </w:r>
      <w:r w:rsidRPr="00B4037D">
        <w:rPr>
          <w:sz w:val="24"/>
          <w:szCs w:val="24"/>
        </w:rPr>
        <w:t xml:space="preserve"> às </w:t>
      </w:r>
      <w:r w:rsidR="0011014C">
        <w:rPr>
          <w:sz w:val="24"/>
          <w:szCs w:val="24"/>
        </w:rPr>
        <w:t>14</w:t>
      </w:r>
      <w:r w:rsidR="00CA06F7">
        <w:rPr>
          <w:sz w:val="24"/>
          <w:szCs w:val="24"/>
        </w:rPr>
        <w:t>:</w:t>
      </w:r>
      <w:r w:rsidRPr="00B4037D">
        <w:rPr>
          <w:sz w:val="24"/>
          <w:szCs w:val="24"/>
        </w:rPr>
        <w:t>00</w:t>
      </w:r>
      <w:r w:rsidR="00CA06F7">
        <w:rPr>
          <w:sz w:val="24"/>
          <w:szCs w:val="24"/>
        </w:rPr>
        <w:t>h</w:t>
      </w:r>
      <w:r w:rsidRPr="00B4037D">
        <w:rPr>
          <w:sz w:val="24"/>
          <w:szCs w:val="24"/>
        </w:rPr>
        <w:t xml:space="preserve"> do dia </w:t>
      </w:r>
      <w:r w:rsidR="0011014C">
        <w:rPr>
          <w:sz w:val="24"/>
          <w:szCs w:val="24"/>
        </w:rPr>
        <w:t>02</w:t>
      </w:r>
      <w:r w:rsidR="00C518D2">
        <w:rPr>
          <w:sz w:val="24"/>
          <w:szCs w:val="24"/>
        </w:rPr>
        <w:t xml:space="preserve"> de </w:t>
      </w:r>
      <w:r w:rsidR="00394924">
        <w:rPr>
          <w:sz w:val="24"/>
          <w:szCs w:val="24"/>
        </w:rPr>
        <w:t>j</w:t>
      </w:r>
      <w:r w:rsidR="0011014C">
        <w:rPr>
          <w:sz w:val="24"/>
          <w:szCs w:val="24"/>
        </w:rPr>
        <w:t>ul</w:t>
      </w:r>
      <w:r w:rsidR="0010098A">
        <w:rPr>
          <w:sz w:val="24"/>
          <w:szCs w:val="24"/>
        </w:rPr>
        <w:t>ho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56F18">
      <w:pPr>
        <w:spacing w:line="276" w:lineRule="auto"/>
        <w:jc w:val="both"/>
        <w:rPr>
          <w:sz w:val="24"/>
          <w:szCs w:val="24"/>
        </w:rPr>
      </w:pPr>
    </w:p>
    <w:p w:rsidR="006E07F5" w:rsidRPr="00B4037D" w:rsidRDefault="006E07F5" w:rsidP="00656F18">
      <w:pPr>
        <w:spacing w:line="276" w:lineRule="auto"/>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56F18">
      <w:pPr>
        <w:spacing w:line="276" w:lineRule="auto"/>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rFonts w:cs="Arial"/>
            <w:sz w:val="24"/>
            <w:szCs w:val="24"/>
          </w:rPr>
          <w:t>www.bll.org.br</w:t>
        </w:r>
      </w:hyperlink>
    </w:p>
    <w:p w:rsidR="0004448A" w:rsidRDefault="0004448A" w:rsidP="00656F18">
      <w:pPr>
        <w:spacing w:line="276" w:lineRule="auto"/>
        <w:jc w:val="both"/>
        <w:rPr>
          <w:sz w:val="24"/>
          <w:szCs w:val="24"/>
        </w:rPr>
      </w:pPr>
    </w:p>
    <w:p w:rsidR="009861B7" w:rsidRDefault="0004448A" w:rsidP="00656F18">
      <w:pPr>
        <w:spacing w:line="276" w:lineRule="auto"/>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r w:rsidR="00E8231C">
        <w:rPr>
          <w:sz w:val="24"/>
          <w:szCs w:val="24"/>
        </w:rPr>
        <w:t xml:space="preserve"> </w:t>
      </w:r>
      <w:r w:rsidR="00D67296">
        <w:rPr>
          <w:sz w:val="24"/>
          <w:szCs w:val="24"/>
        </w:rPr>
        <w:t>Fica n</w:t>
      </w:r>
      <w:r>
        <w:rPr>
          <w:sz w:val="24"/>
          <w:szCs w:val="24"/>
        </w:rPr>
        <w:t>omeado, o servidor efetivo NEI APARECIDO CAMILO, sob m</w:t>
      </w:r>
      <w:r w:rsidR="00D67296">
        <w:rPr>
          <w:sz w:val="24"/>
          <w:szCs w:val="24"/>
        </w:rPr>
        <w:t>atricula nº 124 para exercer a f</w:t>
      </w:r>
      <w:r>
        <w:rPr>
          <w:sz w:val="24"/>
          <w:szCs w:val="24"/>
        </w:rPr>
        <w:t>unção de AGENTE DE CONTRATAÇÃO do SAMAE, a</w:t>
      </w:r>
      <w:r w:rsidR="00D67296">
        <w:rPr>
          <w:sz w:val="24"/>
          <w:szCs w:val="24"/>
        </w:rPr>
        <w:t xml:space="preserve"> </w:t>
      </w:r>
      <w:r>
        <w:rPr>
          <w:sz w:val="24"/>
          <w:szCs w:val="24"/>
        </w:rPr>
        <w:t>fim de conduzir os atos das Licitações e Contratações derivadas da Lei Federal nº 14.133/2021.</w:t>
      </w:r>
      <w:r w:rsidR="00E8231C">
        <w:rPr>
          <w:sz w:val="24"/>
          <w:szCs w:val="24"/>
        </w:rPr>
        <w:t xml:space="preserve"> </w:t>
      </w:r>
      <w:r>
        <w:rPr>
          <w:sz w:val="24"/>
          <w:szCs w:val="24"/>
        </w:rPr>
        <w:t>Em Licitação na modalidade Pregão, o Agente de Contratação responsável pela condução do certame será designado PREGOEIRO.</w:t>
      </w:r>
      <w:r w:rsidR="00E8231C">
        <w:rPr>
          <w:sz w:val="24"/>
          <w:szCs w:val="24"/>
        </w:rPr>
        <w:t xml:space="preserve"> </w:t>
      </w: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BF214E">
        <w:rPr>
          <w:sz w:val="24"/>
          <w:szCs w:val="24"/>
        </w:rPr>
        <w:t xml:space="preserve"> a servidora efetiva ANDRÉ</w:t>
      </w:r>
      <w:r w:rsidR="009861B7">
        <w:rPr>
          <w:sz w:val="24"/>
          <w:szCs w:val="24"/>
        </w:rPr>
        <w:t>IA CRISTINA DE MATOS, sob matricula nº 16</w:t>
      </w:r>
      <w:r w:rsidR="00D67296">
        <w:rPr>
          <w:sz w:val="24"/>
          <w:szCs w:val="24"/>
        </w:rPr>
        <w:t>1 e</w:t>
      </w:r>
      <w:r w:rsidR="009861B7">
        <w:rPr>
          <w:sz w:val="24"/>
          <w:szCs w:val="24"/>
        </w:rPr>
        <w:t xml:space="preserve"> a servidora efetiva SIMONE VAZ DOS PASSOS, sob matricula nº 162.</w:t>
      </w:r>
    </w:p>
    <w:p w:rsidR="008E0661" w:rsidRDefault="008E0661" w:rsidP="00656F18">
      <w:pPr>
        <w:spacing w:line="276" w:lineRule="auto"/>
        <w:jc w:val="both"/>
        <w:rPr>
          <w:sz w:val="24"/>
          <w:szCs w:val="24"/>
        </w:rPr>
      </w:pPr>
    </w:p>
    <w:p w:rsidR="006E07F5" w:rsidRPr="00BF214E" w:rsidRDefault="00BF214E" w:rsidP="00656F18">
      <w:pPr>
        <w:spacing w:line="276" w:lineRule="auto"/>
        <w:rPr>
          <w:b/>
          <w:sz w:val="24"/>
          <w:szCs w:val="24"/>
        </w:rPr>
      </w:pPr>
      <w:r>
        <w:rPr>
          <w:b/>
          <w:sz w:val="24"/>
          <w:szCs w:val="24"/>
        </w:rPr>
        <w:lastRenderedPageBreak/>
        <w:t xml:space="preserve">1. </w:t>
      </w:r>
      <w:r w:rsidR="006E07F5" w:rsidRPr="00BF214E">
        <w:rPr>
          <w:b/>
          <w:sz w:val="24"/>
          <w:szCs w:val="24"/>
        </w:rPr>
        <w:t>DO OBJETO</w:t>
      </w:r>
    </w:p>
    <w:p w:rsidR="0088726B" w:rsidRDefault="002C2E05" w:rsidP="00656F18">
      <w:pPr>
        <w:spacing w:line="276" w:lineRule="auto"/>
        <w:ind w:right="-48"/>
        <w:jc w:val="both"/>
        <w:rPr>
          <w:sz w:val="24"/>
          <w:szCs w:val="24"/>
        </w:rPr>
      </w:pPr>
      <w:r w:rsidRPr="00FD018F">
        <w:rPr>
          <w:sz w:val="24"/>
          <w:szCs w:val="24"/>
        </w:rPr>
        <w:t>Registro de Preço</w:t>
      </w:r>
      <w:r w:rsidR="00681F0C" w:rsidRPr="00FD018F">
        <w:rPr>
          <w:sz w:val="24"/>
          <w:szCs w:val="24"/>
        </w:rPr>
        <w:t>s</w:t>
      </w:r>
      <w:r w:rsidRPr="00FD018F">
        <w:rPr>
          <w:sz w:val="24"/>
          <w:szCs w:val="24"/>
        </w:rPr>
        <w:t xml:space="preserve"> para</w:t>
      </w:r>
      <w:r w:rsidR="00B82AC0" w:rsidRPr="00FD018F">
        <w:rPr>
          <w:sz w:val="24"/>
          <w:szCs w:val="24"/>
        </w:rPr>
        <w:t xml:space="preserve"> futura</w:t>
      </w:r>
      <w:r w:rsidRPr="00FD018F">
        <w:rPr>
          <w:sz w:val="24"/>
          <w:szCs w:val="24"/>
        </w:rPr>
        <w:t xml:space="preserve"> </w:t>
      </w:r>
      <w:r w:rsidR="00681F0C" w:rsidRPr="00FD018F">
        <w:rPr>
          <w:sz w:val="24"/>
          <w:szCs w:val="24"/>
        </w:rPr>
        <w:t xml:space="preserve">e </w:t>
      </w:r>
      <w:r w:rsidRPr="00FD018F">
        <w:rPr>
          <w:sz w:val="24"/>
          <w:szCs w:val="24"/>
        </w:rPr>
        <w:t xml:space="preserve">eventual </w:t>
      </w:r>
      <w:r w:rsidR="002A7AEC">
        <w:rPr>
          <w:sz w:val="24"/>
          <w:szCs w:val="24"/>
        </w:rPr>
        <w:t>c</w:t>
      </w:r>
      <w:r w:rsidR="002A7AEC" w:rsidRPr="002A7AEC">
        <w:rPr>
          <w:sz w:val="24"/>
          <w:szCs w:val="24"/>
        </w:rPr>
        <w:t>ontratação de empresa especializada para fornecimento de materiais de construção e ferramentas, destinados ao Serviço Autônomo Municipal de Água e Esgoto (SAMAE) de Jaguariaíva.</w:t>
      </w:r>
    </w:p>
    <w:p w:rsidR="002A7AEC" w:rsidRDefault="002A7AEC" w:rsidP="00656F18">
      <w:pPr>
        <w:spacing w:line="276" w:lineRule="auto"/>
        <w:ind w:right="-48"/>
        <w:jc w:val="both"/>
        <w:rPr>
          <w:sz w:val="24"/>
          <w:szCs w:val="24"/>
        </w:rPr>
      </w:pPr>
    </w:p>
    <w:p w:rsidR="006225BA" w:rsidRPr="00465632" w:rsidRDefault="006225BA" w:rsidP="00656F18">
      <w:pPr>
        <w:spacing w:line="276" w:lineRule="auto"/>
        <w:rPr>
          <w:sz w:val="24"/>
          <w:szCs w:val="24"/>
        </w:rPr>
      </w:pPr>
      <w:r w:rsidRPr="00465632">
        <w:rPr>
          <w:sz w:val="24"/>
          <w:szCs w:val="24"/>
        </w:rPr>
        <w:t>A licitação será em lote, conforme tabela constante do Termo de Referência.</w:t>
      </w:r>
    </w:p>
    <w:p w:rsidR="009607AA" w:rsidRDefault="006225BA" w:rsidP="00656F18">
      <w:pPr>
        <w:spacing w:line="276" w:lineRule="auto"/>
        <w:ind w:right="-48"/>
        <w:jc w:val="both"/>
        <w:rPr>
          <w:sz w:val="24"/>
          <w:szCs w:val="24"/>
        </w:rPr>
      </w:pPr>
      <w:r w:rsidRPr="00465632">
        <w:rPr>
          <w:sz w:val="24"/>
          <w:szCs w:val="24"/>
        </w:rPr>
        <w:t xml:space="preserve">O critério de julgamento adotado será o de </w:t>
      </w:r>
      <w:r w:rsidR="00256AE8">
        <w:rPr>
          <w:sz w:val="24"/>
          <w:szCs w:val="24"/>
        </w:rPr>
        <w:t>MAIOR DESCONTO</w:t>
      </w:r>
      <w:r w:rsidRPr="00465632">
        <w:rPr>
          <w:sz w:val="24"/>
          <w:szCs w:val="24"/>
        </w:rPr>
        <w:t>, observadas as exigências contidas neste Edital e seus Anexos quanto às especificações do objeto.</w:t>
      </w:r>
    </w:p>
    <w:p w:rsidR="006A5460" w:rsidRDefault="006A5460" w:rsidP="00656F18">
      <w:pPr>
        <w:spacing w:line="276" w:lineRule="auto"/>
        <w:ind w:left="360" w:right="-48"/>
        <w:rPr>
          <w:sz w:val="24"/>
          <w:szCs w:val="24"/>
        </w:rPr>
      </w:pPr>
    </w:p>
    <w:p w:rsidR="006E07F5" w:rsidRPr="00094A13" w:rsidRDefault="00094A13" w:rsidP="00656F18">
      <w:pPr>
        <w:spacing w:line="276" w:lineRule="auto"/>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56F18">
      <w:pPr>
        <w:spacing w:line="276" w:lineRule="auto"/>
        <w:jc w:val="both"/>
        <w:rPr>
          <w:sz w:val="24"/>
          <w:szCs w:val="24"/>
        </w:rPr>
      </w:pPr>
      <w:r w:rsidRPr="00FA2E19">
        <w:rPr>
          <w:sz w:val="24"/>
          <w:szCs w:val="24"/>
        </w:rPr>
        <w:t>2.1.</w:t>
      </w:r>
      <w:r w:rsidRPr="00FA2E19">
        <w:rPr>
          <w:sz w:val="24"/>
          <w:szCs w:val="24"/>
        </w:rPr>
        <w:tab/>
        <w:t xml:space="preserve">As despesas para atender a esta licitação estão programadas em dotação orçamentária própria, prevista no orçamento do </w:t>
      </w:r>
      <w:r w:rsidR="00B74A94" w:rsidRPr="00FA2E19">
        <w:rPr>
          <w:sz w:val="24"/>
          <w:szCs w:val="24"/>
        </w:rPr>
        <w:t>SAMAE</w:t>
      </w:r>
      <w:r w:rsidRPr="00FA2E19">
        <w:rPr>
          <w:sz w:val="24"/>
          <w:szCs w:val="24"/>
        </w:rPr>
        <w:t xml:space="preserve"> para o exercício de 202</w:t>
      </w:r>
      <w:r w:rsidR="00F07CF5" w:rsidRPr="00FA2E19">
        <w:rPr>
          <w:sz w:val="24"/>
          <w:szCs w:val="24"/>
        </w:rPr>
        <w:t>4</w:t>
      </w:r>
      <w:r w:rsidRPr="00FA2E19">
        <w:rPr>
          <w:sz w:val="24"/>
          <w:szCs w:val="24"/>
        </w:rPr>
        <w:t>.</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6"/>
        <w:gridCol w:w="2335"/>
        <w:gridCol w:w="4894"/>
      </w:tblGrid>
      <w:tr w:rsidR="00507A74" w:rsidRPr="00FA2E19" w:rsidTr="00507A74">
        <w:trPr>
          <w:trHeight w:val="255"/>
        </w:trPr>
        <w:tc>
          <w:tcPr>
            <w:tcW w:w="2836" w:type="dxa"/>
          </w:tcPr>
          <w:p w:rsidR="00507A74" w:rsidRPr="006A4B01" w:rsidRDefault="00507A74" w:rsidP="00656F18">
            <w:pPr>
              <w:adjustRightInd w:val="0"/>
              <w:jc w:val="both"/>
              <w:rPr>
                <w:bCs/>
                <w:sz w:val="20"/>
                <w:szCs w:val="20"/>
              </w:rPr>
            </w:pPr>
            <w:r w:rsidRPr="006A4B01">
              <w:rPr>
                <w:bCs/>
                <w:sz w:val="20"/>
                <w:szCs w:val="20"/>
              </w:rPr>
              <w:t>ORGÃO</w:t>
            </w:r>
          </w:p>
        </w:tc>
        <w:tc>
          <w:tcPr>
            <w:tcW w:w="2335" w:type="dxa"/>
          </w:tcPr>
          <w:p w:rsidR="00507A74" w:rsidRPr="006A4B01" w:rsidRDefault="00507A74" w:rsidP="00656F18">
            <w:pPr>
              <w:adjustRightInd w:val="0"/>
              <w:jc w:val="center"/>
              <w:rPr>
                <w:bCs/>
                <w:sz w:val="20"/>
                <w:szCs w:val="20"/>
              </w:rPr>
            </w:pPr>
            <w:r w:rsidRPr="006A4B01">
              <w:rPr>
                <w:bCs/>
                <w:sz w:val="20"/>
                <w:szCs w:val="20"/>
              </w:rPr>
              <w:t>30</w:t>
            </w:r>
          </w:p>
        </w:tc>
        <w:tc>
          <w:tcPr>
            <w:tcW w:w="4894" w:type="dxa"/>
          </w:tcPr>
          <w:p w:rsidR="00507A74" w:rsidRPr="006A4B01" w:rsidRDefault="00507A74" w:rsidP="00656F18">
            <w:pPr>
              <w:adjustRightInd w:val="0"/>
              <w:jc w:val="both"/>
              <w:rPr>
                <w:bCs/>
                <w:sz w:val="20"/>
                <w:szCs w:val="20"/>
              </w:rPr>
            </w:pPr>
            <w:r w:rsidRPr="006A4B01">
              <w:rPr>
                <w:bCs/>
                <w:sz w:val="20"/>
                <w:szCs w:val="20"/>
              </w:rPr>
              <w:t>Serviço Autônomo Municipal de Água e Esgoto.</w:t>
            </w:r>
          </w:p>
        </w:tc>
      </w:tr>
      <w:tr w:rsidR="00507A74" w:rsidRPr="00FA2E19" w:rsidTr="00507A74">
        <w:trPr>
          <w:trHeight w:val="285"/>
        </w:trPr>
        <w:tc>
          <w:tcPr>
            <w:tcW w:w="2836" w:type="dxa"/>
          </w:tcPr>
          <w:p w:rsidR="00507A74" w:rsidRPr="006A4B01" w:rsidRDefault="00507A74" w:rsidP="00656F18">
            <w:pPr>
              <w:adjustRightInd w:val="0"/>
              <w:jc w:val="both"/>
              <w:rPr>
                <w:bCs/>
                <w:sz w:val="20"/>
                <w:szCs w:val="20"/>
              </w:rPr>
            </w:pPr>
            <w:r w:rsidRPr="006A4B01">
              <w:rPr>
                <w:bCs/>
                <w:sz w:val="20"/>
                <w:szCs w:val="20"/>
              </w:rPr>
              <w:t>UNIDADE</w:t>
            </w:r>
          </w:p>
        </w:tc>
        <w:tc>
          <w:tcPr>
            <w:tcW w:w="2335" w:type="dxa"/>
          </w:tcPr>
          <w:p w:rsidR="00507A74" w:rsidRPr="006A4B01" w:rsidRDefault="00507A74" w:rsidP="00656F18">
            <w:pPr>
              <w:adjustRightInd w:val="0"/>
              <w:jc w:val="center"/>
              <w:rPr>
                <w:bCs/>
                <w:sz w:val="20"/>
                <w:szCs w:val="20"/>
              </w:rPr>
            </w:pPr>
            <w:r w:rsidRPr="006A4B01">
              <w:rPr>
                <w:bCs/>
                <w:sz w:val="20"/>
                <w:szCs w:val="20"/>
              </w:rPr>
              <w:t>0</w:t>
            </w:r>
            <w:r w:rsidR="00E220FA" w:rsidRPr="006A4B01">
              <w:rPr>
                <w:bCs/>
                <w:sz w:val="20"/>
                <w:szCs w:val="20"/>
              </w:rPr>
              <w:t>0</w:t>
            </w:r>
            <w:r w:rsidR="00E728EC" w:rsidRPr="006A4B01">
              <w:rPr>
                <w:bCs/>
                <w:sz w:val="20"/>
                <w:szCs w:val="20"/>
              </w:rPr>
              <w:t>2</w:t>
            </w:r>
          </w:p>
        </w:tc>
        <w:tc>
          <w:tcPr>
            <w:tcW w:w="4894" w:type="dxa"/>
          </w:tcPr>
          <w:p w:rsidR="00507A74" w:rsidRPr="006A4B01" w:rsidRDefault="00507A74" w:rsidP="00656F18">
            <w:pPr>
              <w:adjustRightInd w:val="0"/>
              <w:jc w:val="both"/>
              <w:rPr>
                <w:bCs/>
                <w:sz w:val="20"/>
                <w:szCs w:val="20"/>
              </w:rPr>
            </w:pPr>
            <w:r w:rsidRPr="006A4B01">
              <w:rPr>
                <w:bCs/>
                <w:sz w:val="20"/>
                <w:szCs w:val="20"/>
              </w:rPr>
              <w:t xml:space="preserve">Divisão do Sistema </w:t>
            </w:r>
            <w:r w:rsidR="00E728EC" w:rsidRPr="006A4B01">
              <w:rPr>
                <w:bCs/>
                <w:sz w:val="20"/>
                <w:szCs w:val="20"/>
              </w:rPr>
              <w:t>de Água</w:t>
            </w:r>
          </w:p>
        </w:tc>
      </w:tr>
      <w:tr w:rsidR="00507A74" w:rsidRPr="00FA2E19" w:rsidTr="00507A74">
        <w:trPr>
          <w:trHeight w:val="345"/>
        </w:trPr>
        <w:tc>
          <w:tcPr>
            <w:tcW w:w="2836" w:type="dxa"/>
          </w:tcPr>
          <w:p w:rsidR="00507A74" w:rsidRPr="006A4B01" w:rsidRDefault="00507A74" w:rsidP="00656F18">
            <w:pPr>
              <w:adjustRightInd w:val="0"/>
              <w:jc w:val="both"/>
              <w:rPr>
                <w:bCs/>
                <w:sz w:val="20"/>
                <w:szCs w:val="20"/>
              </w:rPr>
            </w:pPr>
            <w:r w:rsidRPr="006A4B01">
              <w:rPr>
                <w:bCs/>
                <w:sz w:val="20"/>
                <w:szCs w:val="20"/>
              </w:rPr>
              <w:t>DOTAÇÕES UTILIZADAS</w:t>
            </w:r>
          </w:p>
        </w:tc>
        <w:tc>
          <w:tcPr>
            <w:tcW w:w="2335" w:type="dxa"/>
          </w:tcPr>
          <w:p w:rsidR="00507A74" w:rsidRPr="006A4B01" w:rsidRDefault="00E728EC" w:rsidP="00E220FA">
            <w:pPr>
              <w:adjustRightInd w:val="0"/>
              <w:jc w:val="center"/>
              <w:rPr>
                <w:bCs/>
                <w:sz w:val="20"/>
                <w:szCs w:val="20"/>
              </w:rPr>
            </w:pPr>
            <w:r w:rsidRPr="006A4B01">
              <w:rPr>
                <w:bCs/>
                <w:sz w:val="20"/>
                <w:szCs w:val="20"/>
              </w:rPr>
              <w:t>3.3.90.3</w:t>
            </w:r>
            <w:r w:rsidR="00E220FA" w:rsidRPr="006A4B01">
              <w:rPr>
                <w:bCs/>
                <w:sz w:val="20"/>
                <w:szCs w:val="20"/>
              </w:rPr>
              <w:t>0</w:t>
            </w:r>
            <w:r w:rsidRPr="006A4B01">
              <w:rPr>
                <w:bCs/>
                <w:sz w:val="20"/>
                <w:szCs w:val="20"/>
              </w:rPr>
              <w:t>.00</w:t>
            </w:r>
            <w:r w:rsidR="00507A74" w:rsidRPr="006A4B01">
              <w:rPr>
                <w:bCs/>
                <w:sz w:val="20"/>
                <w:szCs w:val="20"/>
              </w:rPr>
              <w:t>.00</w:t>
            </w:r>
          </w:p>
        </w:tc>
        <w:tc>
          <w:tcPr>
            <w:tcW w:w="4894" w:type="dxa"/>
          </w:tcPr>
          <w:p w:rsidR="00507A74" w:rsidRPr="006A4B01" w:rsidRDefault="00E220FA" w:rsidP="00656F18">
            <w:pPr>
              <w:adjustRightInd w:val="0"/>
              <w:jc w:val="both"/>
              <w:rPr>
                <w:bCs/>
                <w:sz w:val="20"/>
                <w:szCs w:val="20"/>
              </w:rPr>
            </w:pPr>
            <w:r w:rsidRPr="006A4B01">
              <w:rPr>
                <w:bCs/>
                <w:sz w:val="20"/>
                <w:szCs w:val="20"/>
              </w:rPr>
              <w:t>Material de Consumo</w:t>
            </w:r>
          </w:p>
        </w:tc>
      </w:tr>
      <w:tr w:rsidR="00E728EC" w:rsidRPr="00FA2E19" w:rsidTr="00507A74">
        <w:trPr>
          <w:trHeight w:val="345"/>
        </w:trPr>
        <w:tc>
          <w:tcPr>
            <w:tcW w:w="2836" w:type="dxa"/>
          </w:tcPr>
          <w:p w:rsidR="00E728EC" w:rsidRPr="006A4B01" w:rsidRDefault="00E728EC" w:rsidP="00656F18">
            <w:pPr>
              <w:adjustRightInd w:val="0"/>
              <w:jc w:val="both"/>
              <w:rPr>
                <w:bCs/>
                <w:sz w:val="20"/>
                <w:szCs w:val="20"/>
              </w:rPr>
            </w:pPr>
            <w:r w:rsidRPr="006A4B01">
              <w:rPr>
                <w:bCs/>
                <w:sz w:val="20"/>
                <w:szCs w:val="20"/>
              </w:rPr>
              <w:t>COMPL. ELEMENTO</w:t>
            </w:r>
          </w:p>
        </w:tc>
        <w:tc>
          <w:tcPr>
            <w:tcW w:w="2335" w:type="dxa"/>
          </w:tcPr>
          <w:p w:rsidR="00E728EC" w:rsidRPr="006A4B01" w:rsidRDefault="000065C1" w:rsidP="00656F18">
            <w:pPr>
              <w:adjustRightInd w:val="0"/>
              <w:jc w:val="center"/>
              <w:rPr>
                <w:bCs/>
                <w:sz w:val="20"/>
                <w:szCs w:val="20"/>
              </w:rPr>
            </w:pPr>
            <w:r w:rsidRPr="006A4B01">
              <w:rPr>
                <w:bCs/>
                <w:sz w:val="20"/>
                <w:szCs w:val="20"/>
              </w:rPr>
              <w:t>3.3.90.30.24.00.00</w:t>
            </w:r>
          </w:p>
        </w:tc>
        <w:tc>
          <w:tcPr>
            <w:tcW w:w="4894" w:type="dxa"/>
          </w:tcPr>
          <w:p w:rsidR="00E728EC" w:rsidRPr="006A4B01" w:rsidRDefault="00275264" w:rsidP="00656F18">
            <w:pPr>
              <w:adjustRightInd w:val="0"/>
              <w:jc w:val="both"/>
              <w:rPr>
                <w:bCs/>
                <w:sz w:val="20"/>
                <w:szCs w:val="20"/>
              </w:rPr>
            </w:pPr>
            <w:r w:rsidRPr="006A4B01">
              <w:rPr>
                <w:bCs/>
                <w:sz w:val="20"/>
                <w:szCs w:val="20"/>
              </w:rPr>
              <w:t>Material para manutenção de bens imóveis (material de construção)</w:t>
            </w:r>
          </w:p>
        </w:tc>
      </w:tr>
      <w:tr w:rsidR="00E220FA" w:rsidRPr="00FA2E19" w:rsidTr="00507A74">
        <w:trPr>
          <w:trHeight w:val="345"/>
        </w:trPr>
        <w:tc>
          <w:tcPr>
            <w:tcW w:w="2836" w:type="dxa"/>
          </w:tcPr>
          <w:p w:rsidR="00E220FA" w:rsidRPr="006A4B01" w:rsidRDefault="00E220FA" w:rsidP="00656F18">
            <w:pPr>
              <w:adjustRightInd w:val="0"/>
              <w:jc w:val="both"/>
              <w:rPr>
                <w:bCs/>
                <w:sz w:val="20"/>
                <w:szCs w:val="20"/>
              </w:rPr>
            </w:pPr>
            <w:r w:rsidRPr="006A4B01">
              <w:rPr>
                <w:bCs/>
                <w:sz w:val="20"/>
                <w:szCs w:val="20"/>
              </w:rPr>
              <w:t>COMPL. ELEMENTO</w:t>
            </w:r>
          </w:p>
        </w:tc>
        <w:tc>
          <w:tcPr>
            <w:tcW w:w="2335" w:type="dxa"/>
          </w:tcPr>
          <w:p w:rsidR="00E220FA" w:rsidRPr="006A4B01" w:rsidRDefault="000065C1" w:rsidP="000065C1">
            <w:pPr>
              <w:adjustRightInd w:val="0"/>
              <w:jc w:val="center"/>
              <w:rPr>
                <w:bCs/>
                <w:sz w:val="20"/>
                <w:szCs w:val="20"/>
              </w:rPr>
            </w:pPr>
            <w:r w:rsidRPr="006A4B01">
              <w:rPr>
                <w:bCs/>
                <w:sz w:val="20"/>
                <w:szCs w:val="20"/>
              </w:rPr>
              <w:t>3.3.90.30.42.00.00</w:t>
            </w:r>
          </w:p>
        </w:tc>
        <w:tc>
          <w:tcPr>
            <w:tcW w:w="4894" w:type="dxa"/>
          </w:tcPr>
          <w:p w:rsidR="00E220FA" w:rsidRPr="006A4B01" w:rsidRDefault="000065C1" w:rsidP="00656F18">
            <w:pPr>
              <w:adjustRightInd w:val="0"/>
              <w:jc w:val="both"/>
              <w:rPr>
                <w:bCs/>
                <w:sz w:val="20"/>
                <w:szCs w:val="20"/>
              </w:rPr>
            </w:pPr>
            <w:r w:rsidRPr="006A4B01">
              <w:rPr>
                <w:bCs/>
                <w:sz w:val="20"/>
                <w:szCs w:val="20"/>
              </w:rPr>
              <w:t>Ferramentas</w:t>
            </w:r>
          </w:p>
        </w:tc>
      </w:tr>
    </w:tbl>
    <w:p w:rsidR="00432D3B" w:rsidRDefault="00432D3B" w:rsidP="00656F18">
      <w:pPr>
        <w:spacing w:line="276" w:lineRule="auto"/>
        <w:jc w:val="both"/>
        <w:rPr>
          <w:sz w:val="24"/>
          <w:szCs w:val="24"/>
        </w:rPr>
      </w:pPr>
    </w:p>
    <w:p w:rsidR="006E07F5" w:rsidRPr="00094A13" w:rsidRDefault="00094A13" w:rsidP="00656F18">
      <w:pPr>
        <w:spacing w:line="276" w:lineRule="auto"/>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56F18">
      <w:pPr>
        <w:spacing w:line="276" w:lineRule="auto"/>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56F18">
      <w:pPr>
        <w:spacing w:line="276" w:lineRule="auto"/>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56F18">
      <w:pPr>
        <w:spacing w:line="276" w:lineRule="auto"/>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56F18">
      <w:pPr>
        <w:spacing w:line="276" w:lineRule="auto"/>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56F18">
      <w:pPr>
        <w:spacing w:line="276" w:lineRule="auto"/>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56F18">
      <w:pPr>
        <w:spacing w:line="276" w:lineRule="auto"/>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81F0C" w:rsidP="00656F18">
      <w:pPr>
        <w:spacing w:line="276" w:lineRule="auto"/>
        <w:jc w:val="both"/>
        <w:rPr>
          <w:sz w:val="24"/>
          <w:szCs w:val="24"/>
        </w:rPr>
      </w:pPr>
      <w:r>
        <w:rPr>
          <w:sz w:val="24"/>
          <w:szCs w:val="24"/>
        </w:rPr>
        <w:t xml:space="preserve">a) </w:t>
      </w:r>
      <w:r w:rsidR="006E07F5" w:rsidRPr="006E07F5">
        <w:rPr>
          <w:sz w:val="24"/>
          <w:szCs w:val="24"/>
        </w:rPr>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V</w:t>
      </w:r>
      <w:r w:rsidR="006E07F5" w:rsidRPr="006E07F5">
        <w:rPr>
          <w:sz w:val="24"/>
          <w:szCs w:val="24"/>
        </w:rPr>
        <w:t xml:space="preserve">). </w:t>
      </w:r>
    </w:p>
    <w:p w:rsidR="00EB7C0F" w:rsidRDefault="00596477" w:rsidP="00656F18">
      <w:pPr>
        <w:spacing w:line="276" w:lineRule="auto"/>
        <w:jc w:val="both"/>
        <w:rPr>
          <w:sz w:val="24"/>
          <w:szCs w:val="24"/>
        </w:rPr>
      </w:pPr>
      <w:r>
        <w:rPr>
          <w:sz w:val="24"/>
          <w:szCs w:val="24"/>
        </w:rPr>
        <w:lastRenderedPageBreak/>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V</w:t>
      </w:r>
      <w:r w:rsidR="006E07F5" w:rsidRPr="006E07F5">
        <w:rPr>
          <w:sz w:val="24"/>
          <w:szCs w:val="24"/>
        </w:rPr>
        <w:t xml:space="preserve">) </w:t>
      </w:r>
    </w:p>
    <w:p w:rsidR="002D59E0" w:rsidRDefault="00596477" w:rsidP="00656F18">
      <w:pPr>
        <w:spacing w:line="276" w:lineRule="auto"/>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56F18">
      <w:pPr>
        <w:spacing w:line="276" w:lineRule="auto"/>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ANEXO</w:t>
      </w:r>
      <w:r w:rsidR="00A62378">
        <w:rPr>
          <w:sz w:val="24"/>
          <w:szCs w:val="24"/>
        </w:rPr>
        <w:t xml:space="preserve"> </w:t>
      </w:r>
      <w:r w:rsidR="00B1633E">
        <w:rPr>
          <w:sz w:val="24"/>
          <w:szCs w:val="24"/>
        </w:rPr>
        <w:t>V)</w:t>
      </w:r>
      <w:r w:rsidRPr="006E07F5">
        <w:rPr>
          <w:sz w:val="24"/>
          <w:szCs w:val="24"/>
        </w:rPr>
        <w:t>.</w:t>
      </w:r>
    </w:p>
    <w:p w:rsidR="006E07F5" w:rsidRDefault="00681F0C" w:rsidP="00656F18">
      <w:pPr>
        <w:spacing w:line="276" w:lineRule="auto"/>
        <w:jc w:val="both"/>
        <w:rPr>
          <w:sz w:val="24"/>
          <w:szCs w:val="24"/>
        </w:rPr>
      </w:pPr>
      <w:r>
        <w:rPr>
          <w:sz w:val="24"/>
          <w:szCs w:val="24"/>
        </w:rPr>
        <w:t xml:space="preserve">3.7 </w:t>
      </w:r>
      <w:r w:rsidR="006E07F5" w:rsidRPr="006E07F5">
        <w:rPr>
          <w:sz w:val="24"/>
          <w:szCs w:val="24"/>
        </w:rPr>
        <w:t xml:space="preserve">A microempresa ou empresa de pequeno porte, além da apresentação da declaração constante no </w:t>
      </w:r>
      <w:r w:rsidR="00725509">
        <w:rPr>
          <w:sz w:val="24"/>
          <w:szCs w:val="24"/>
        </w:rPr>
        <w:t>(</w:t>
      </w:r>
      <w:r w:rsidR="006E07F5" w:rsidRPr="006E07F5">
        <w:rPr>
          <w:sz w:val="24"/>
          <w:szCs w:val="24"/>
        </w:rPr>
        <w:t>A</w:t>
      </w:r>
      <w:r w:rsidR="00A62378">
        <w:rPr>
          <w:sz w:val="24"/>
          <w:szCs w:val="24"/>
        </w:rPr>
        <w:t xml:space="preserve">NEXO </w:t>
      </w:r>
      <w:r w:rsidR="00725509">
        <w:rPr>
          <w:sz w:val="24"/>
          <w:szCs w:val="24"/>
        </w:rPr>
        <w:t>X)</w:t>
      </w:r>
      <w:r w:rsidR="006E07F5"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56F18">
      <w:pPr>
        <w:spacing w:line="276" w:lineRule="auto"/>
        <w:jc w:val="both"/>
        <w:rPr>
          <w:sz w:val="24"/>
          <w:szCs w:val="24"/>
        </w:rPr>
      </w:pPr>
    </w:p>
    <w:p w:rsidR="006E07F5" w:rsidRPr="00094A13" w:rsidRDefault="00094A13" w:rsidP="00656F18">
      <w:pPr>
        <w:spacing w:line="276" w:lineRule="auto"/>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56F18">
      <w:pPr>
        <w:spacing w:line="276" w:lineRule="auto"/>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56F18">
      <w:pPr>
        <w:spacing w:line="276" w:lineRule="auto"/>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56F18">
      <w:pPr>
        <w:spacing w:line="276" w:lineRule="auto"/>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56F18">
      <w:pPr>
        <w:spacing w:line="276" w:lineRule="auto"/>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56F18">
      <w:pPr>
        <w:spacing w:line="276" w:lineRule="auto"/>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56F18">
      <w:pPr>
        <w:spacing w:line="276" w:lineRule="auto"/>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56F18">
      <w:pPr>
        <w:spacing w:line="276" w:lineRule="auto"/>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56F18">
      <w:pPr>
        <w:spacing w:line="276" w:lineRule="auto"/>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56F18">
      <w:pPr>
        <w:spacing w:line="276" w:lineRule="auto"/>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56F18">
      <w:pPr>
        <w:spacing w:line="276" w:lineRule="auto"/>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56F18">
      <w:pPr>
        <w:spacing w:line="276" w:lineRule="auto"/>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56F18">
      <w:pPr>
        <w:spacing w:line="276" w:lineRule="auto"/>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56F18">
      <w:pPr>
        <w:spacing w:line="276" w:lineRule="auto"/>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Default="006E07F5" w:rsidP="00656F18">
      <w:pPr>
        <w:spacing w:line="276" w:lineRule="auto"/>
        <w:jc w:val="both"/>
        <w:rPr>
          <w:sz w:val="24"/>
          <w:szCs w:val="24"/>
        </w:rPr>
      </w:pPr>
    </w:p>
    <w:p w:rsidR="006E07F5" w:rsidRPr="00596477" w:rsidRDefault="006E07F5" w:rsidP="00656F18">
      <w:pPr>
        <w:spacing w:line="276" w:lineRule="auto"/>
        <w:jc w:val="both"/>
        <w:rPr>
          <w:b/>
          <w:sz w:val="24"/>
          <w:szCs w:val="24"/>
        </w:rPr>
      </w:pPr>
      <w:r w:rsidRPr="00596477">
        <w:rPr>
          <w:b/>
          <w:sz w:val="24"/>
          <w:szCs w:val="24"/>
        </w:rPr>
        <w:t>CREDENCIAMENTO NO SISTEMA LICITAÇÕES DA BOLSA DE LICITAÇÕES E LEILÕES:</w:t>
      </w:r>
    </w:p>
    <w:p w:rsidR="006E07F5" w:rsidRPr="006E07F5" w:rsidRDefault="00094A13" w:rsidP="00656F18">
      <w:pPr>
        <w:spacing w:line="276" w:lineRule="auto"/>
        <w:jc w:val="both"/>
        <w:rPr>
          <w:sz w:val="24"/>
          <w:szCs w:val="24"/>
        </w:rPr>
      </w:pPr>
      <w:r>
        <w:rPr>
          <w:sz w:val="24"/>
          <w:szCs w:val="24"/>
        </w:rPr>
        <w:t xml:space="preserve">4.2 </w:t>
      </w:r>
      <w:r w:rsidR="006E07F5" w:rsidRPr="006E07F5">
        <w:rPr>
          <w:sz w:val="24"/>
          <w:szCs w:val="24"/>
        </w:rPr>
        <w:t xml:space="preserve">As pessoas jurídicas ou firmas individuais interessadas deverão nomear através do instrumento de mandato previsto no item 4.6, com firma reconhecida, operador </w:t>
      </w:r>
      <w:r w:rsidR="006E07F5" w:rsidRPr="006E07F5">
        <w:rPr>
          <w:sz w:val="24"/>
          <w:szCs w:val="24"/>
        </w:rPr>
        <w:lastRenderedPageBreak/>
        <w:t>devidamente credenciado em qualquer empresa associada à Bolsa deLicitações do Brasil, atribuindo poderes para formular lances de preços e praticar todos os demais atos e operações no site: www.bll.org.br.</w:t>
      </w:r>
    </w:p>
    <w:p w:rsidR="006E07F5" w:rsidRPr="006E07F5" w:rsidRDefault="00094A13" w:rsidP="00656F18">
      <w:pPr>
        <w:spacing w:line="276" w:lineRule="auto"/>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56F18">
      <w:pPr>
        <w:spacing w:line="276" w:lineRule="auto"/>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56F18">
      <w:pPr>
        <w:spacing w:line="276" w:lineRule="auto"/>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56F18">
      <w:pPr>
        <w:spacing w:line="276" w:lineRule="auto"/>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56F18">
      <w:pPr>
        <w:spacing w:line="276" w:lineRule="auto"/>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56F18">
      <w:pPr>
        <w:spacing w:line="276" w:lineRule="auto"/>
        <w:jc w:val="both"/>
        <w:rPr>
          <w:sz w:val="24"/>
          <w:szCs w:val="24"/>
        </w:rPr>
      </w:pPr>
    </w:p>
    <w:p w:rsidR="006E07F5" w:rsidRPr="008D6845" w:rsidRDefault="006E07F5" w:rsidP="00656F18">
      <w:pPr>
        <w:spacing w:line="276" w:lineRule="auto"/>
        <w:jc w:val="both"/>
        <w:rPr>
          <w:b/>
          <w:sz w:val="24"/>
          <w:szCs w:val="24"/>
        </w:rPr>
      </w:pPr>
      <w:r w:rsidRPr="008D6845">
        <w:rPr>
          <w:b/>
          <w:sz w:val="24"/>
          <w:szCs w:val="24"/>
        </w:rPr>
        <w:t>PARTICIPAÇÃO:</w:t>
      </w:r>
    </w:p>
    <w:p w:rsidR="006E07F5" w:rsidRPr="006E07F5" w:rsidRDefault="00094A13" w:rsidP="00656F18">
      <w:pPr>
        <w:spacing w:line="276" w:lineRule="auto"/>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56F18">
      <w:pPr>
        <w:spacing w:line="276" w:lineRule="auto"/>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56F18">
      <w:pPr>
        <w:spacing w:line="276" w:lineRule="auto"/>
        <w:jc w:val="both"/>
        <w:rPr>
          <w:sz w:val="24"/>
          <w:szCs w:val="24"/>
        </w:rPr>
      </w:pPr>
      <w:r>
        <w:rPr>
          <w:sz w:val="24"/>
          <w:szCs w:val="24"/>
        </w:rPr>
        <w:t>4.10</w:t>
      </w:r>
      <w:r w:rsidR="00681F0C">
        <w:rPr>
          <w:sz w:val="24"/>
          <w:szCs w:val="24"/>
        </w:rPr>
        <w:t xml:space="preserve">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56F18">
      <w:pPr>
        <w:spacing w:line="276" w:lineRule="auto"/>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56F18">
      <w:pPr>
        <w:spacing w:line="276" w:lineRule="auto"/>
        <w:jc w:val="both"/>
        <w:rPr>
          <w:sz w:val="24"/>
          <w:szCs w:val="24"/>
        </w:rPr>
      </w:pPr>
      <w:r>
        <w:rPr>
          <w:sz w:val="24"/>
          <w:szCs w:val="24"/>
        </w:rPr>
        <w:t xml:space="preserve">4.12 </w:t>
      </w:r>
      <w:r w:rsidR="006E07F5" w:rsidRPr="006E07F5">
        <w:rPr>
          <w:sz w:val="24"/>
          <w:szCs w:val="24"/>
        </w:rPr>
        <w:t xml:space="preserve">Esta licitação não dispensou o tratamento diferenciado para as Microempresas e Empresas de Pequeno Porte, no que tange à reserva de cota de até 25% do objeto da contratação, por entender não ser vantajoso para aAdministração Pública ou representar </w:t>
      </w:r>
      <w:r w:rsidR="006E07F5" w:rsidRPr="006E07F5">
        <w:rPr>
          <w:sz w:val="24"/>
          <w:szCs w:val="24"/>
        </w:rPr>
        <w:lastRenderedPageBreak/>
        <w:t>prejuízo ao conjunto ou complexo do objeto a ser contratado, nos termos do artigo 49 inciso III da Lei Complementar Nº 123 de 14 de dezembro de 2006.</w:t>
      </w:r>
    </w:p>
    <w:p w:rsidR="006E07F5" w:rsidRPr="006E07F5" w:rsidRDefault="00663E0D" w:rsidP="00656F18">
      <w:pPr>
        <w:spacing w:line="276" w:lineRule="auto"/>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56F18">
      <w:pPr>
        <w:spacing w:line="276" w:lineRule="auto"/>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56F18">
      <w:pPr>
        <w:spacing w:line="276" w:lineRule="auto"/>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56F18">
      <w:pPr>
        <w:spacing w:line="276" w:lineRule="auto"/>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56F18">
      <w:pPr>
        <w:spacing w:line="276" w:lineRule="auto"/>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56F18">
      <w:pPr>
        <w:spacing w:line="276" w:lineRule="auto"/>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56F18">
      <w:pPr>
        <w:spacing w:line="276" w:lineRule="auto"/>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w:t>
      </w:r>
      <w:r w:rsidR="00B72A12">
        <w:rPr>
          <w:sz w:val="24"/>
          <w:szCs w:val="24"/>
        </w:rPr>
        <w:t xml:space="preserve"> </w:t>
      </w:r>
      <w:r w:rsidRPr="006E07F5">
        <w:rPr>
          <w:sz w:val="24"/>
          <w:szCs w:val="24"/>
        </w:rPr>
        <w:t>-</w:t>
      </w:r>
      <w:r w:rsidR="00B72A12">
        <w:rPr>
          <w:sz w:val="24"/>
          <w:szCs w:val="24"/>
        </w:rPr>
        <w:t xml:space="preserve"> </w:t>
      </w:r>
      <w:r w:rsidRPr="006E07F5">
        <w:rPr>
          <w:sz w:val="24"/>
          <w:szCs w:val="24"/>
        </w:rPr>
        <w:t>TCU-Plenário).</w:t>
      </w:r>
    </w:p>
    <w:p w:rsidR="006E07F5" w:rsidRPr="006E07F5" w:rsidRDefault="006E07F5" w:rsidP="00656F18">
      <w:pPr>
        <w:spacing w:line="276" w:lineRule="auto"/>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56F18">
      <w:pPr>
        <w:spacing w:line="276" w:lineRule="auto"/>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rFonts w:cs="Arial"/>
            <w:sz w:val="24"/>
            <w:szCs w:val="24"/>
          </w:rPr>
          <w:t>contato@bll.org.br</w:t>
        </w:r>
      </w:hyperlink>
      <w:r w:rsidRPr="006E07F5">
        <w:rPr>
          <w:sz w:val="24"/>
          <w:szCs w:val="24"/>
        </w:rPr>
        <w:t>.</w:t>
      </w:r>
    </w:p>
    <w:p w:rsidR="006A5460" w:rsidRDefault="00160F92" w:rsidP="00656F18">
      <w:pPr>
        <w:tabs>
          <w:tab w:val="left" w:pos="2442"/>
        </w:tabs>
        <w:spacing w:line="276" w:lineRule="auto"/>
        <w:jc w:val="both"/>
        <w:rPr>
          <w:sz w:val="24"/>
          <w:szCs w:val="24"/>
        </w:rPr>
      </w:pPr>
      <w:r>
        <w:rPr>
          <w:sz w:val="24"/>
          <w:szCs w:val="24"/>
        </w:rPr>
        <w:tab/>
      </w:r>
    </w:p>
    <w:p w:rsidR="006E07F5" w:rsidRPr="00663E0D" w:rsidRDefault="00663E0D" w:rsidP="00656F18">
      <w:pPr>
        <w:spacing w:line="276" w:lineRule="auto"/>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r>
      <w:r w:rsidR="00E8231C">
        <w:rPr>
          <w:b/>
          <w:sz w:val="24"/>
          <w:szCs w:val="24"/>
        </w:rPr>
        <w:t xml:space="preserve"> </w:t>
      </w:r>
      <w:r w:rsidR="006E07F5" w:rsidRPr="00663E0D">
        <w:rPr>
          <w:b/>
          <w:sz w:val="24"/>
          <w:szCs w:val="24"/>
        </w:rPr>
        <w:t>DA</w:t>
      </w:r>
      <w:r w:rsidR="006E07F5" w:rsidRPr="00663E0D">
        <w:rPr>
          <w:b/>
          <w:sz w:val="24"/>
          <w:szCs w:val="24"/>
        </w:rPr>
        <w:tab/>
        <w:t>PROPOSTA</w:t>
      </w:r>
      <w:r w:rsidR="00E8231C">
        <w:rPr>
          <w:b/>
          <w:sz w:val="24"/>
          <w:szCs w:val="24"/>
        </w:rPr>
        <w:t xml:space="preserve"> </w:t>
      </w:r>
      <w:r w:rsidR="00E8231C">
        <w:rPr>
          <w:b/>
          <w:sz w:val="24"/>
          <w:szCs w:val="24"/>
        </w:rPr>
        <w:tab/>
        <w:t xml:space="preserve">E </w:t>
      </w:r>
      <w:r w:rsidR="006E07F5" w:rsidRPr="00663E0D">
        <w:rPr>
          <w:b/>
          <w:sz w:val="24"/>
          <w:szCs w:val="24"/>
        </w:rPr>
        <w:t>DOS</w:t>
      </w:r>
      <w:r w:rsidR="006E07F5" w:rsidRPr="00663E0D">
        <w:rPr>
          <w:b/>
          <w:sz w:val="24"/>
          <w:szCs w:val="24"/>
        </w:rPr>
        <w:tab/>
        <w:t>DOCUMENTOS</w:t>
      </w:r>
      <w:r w:rsidR="006E07F5" w:rsidRPr="00663E0D">
        <w:rPr>
          <w:b/>
          <w:sz w:val="24"/>
          <w:szCs w:val="24"/>
        </w:rPr>
        <w:tab/>
        <w:t>DE HABILITAÇÃO</w:t>
      </w:r>
    </w:p>
    <w:p w:rsidR="006E07F5" w:rsidRPr="006E07F5" w:rsidRDefault="000F1881" w:rsidP="00656F18">
      <w:pPr>
        <w:spacing w:line="276" w:lineRule="auto"/>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56F18">
      <w:pPr>
        <w:spacing w:line="276" w:lineRule="auto"/>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56F18">
      <w:pPr>
        <w:spacing w:line="276" w:lineRule="auto"/>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56F18">
      <w:pPr>
        <w:spacing w:line="276" w:lineRule="auto"/>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56F18">
      <w:pPr>
        <w:spacing w:line="276" w:lineRule="auto"/>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56F18">
      <w:pPr>
        <w:spacing w:line="276" w:lineRule="auto"/>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56F18">
      <w:pPr>
        <w:spacing w:line="276" w:lineRule="auto"/>
        <w:jc w:val="both"/>
        <w:rPr>
          <w:sz w:val="24"/>
          <w:szCs w:val="24"/>
        </w:rPr>
      </w:pPr>
      <w:r>
        <w:rPr>
          <w:sz w:val="24"/>
          <w:szCs w:val="24"/>
        </w:rPr>
        <w:t xml:space="preserve">5.7. </w:t>
      </w:r>
      <w:r w:rsidR="006E07F5" w:rsidRPr="006E07F5">
        <w:rPr>
          <w:sz w:val="24"/>
          <w:szCs w:val="24"/>
        </w:rPr>
        <w:t xml:space="preserve">Os documentos que compõem a proposta e a habilitação do licitante melhor </w:t>
      </w:r>
      <w:r w:rsidR="006E07F5" w:rsidRPr="006E07F5">
        <w:rPr>
          <w:sz w:val="24"/>
          <w:szCs w:val="24"/>
        </w:rPr>
        <w:lastRenderedPageBreak/>
        <w:t>classificado somente serão disponibilizados para avaliação do pregoeiro e para acesso público após o encerramento do envio de lances.</w:t>
      </w:r>
    </w:p>
    <w:p w:rsidR="00954968" w:rsidRPr="006E07F5" w:rsidRDefault="00954968" w:rsidP="00656F18">
      <w:pPr>
        <w:spacing w:line="276" w:lineRule="auto"/>
        <w:jc w:val="both"/>
        <w:rPr>
          <w:sz w:val="24"/>
          <w:szCs w:val="24"/>
        </w:rPr>
      </w:pPr>
    </w:p>
    <w:p w:rsidR="006E07F5" w:rsidRPr="008D6845" w:rsidRDefault="000F1881" w:rsidP="00656F18">
      <w:pPr>
        <w:spacing w:line="276" w:lineRule="auto"/>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56F18">
      <w:pPr>
        <w:spacing w:line="276" w:lineRule="auto"/>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56F18">
      <w:pPr>
        <w:spacing w:line="276" w:lineRule="auto"/>
        <w:jc w:val="both"/>
        <w:rPr>
          <w:sz w:val="24"/>
          <w:szCs w:val="24"/>
        </w:rPr>
      </w:pPr>
      <w:r w:rsidRPr="006E07F5">
        <w:rPr>
          <w:sz w:val="24"/>
          <w:szCs w:val="24"/>
        </w:rPr>
        <w:t>6.1.1.</w:t>
      </w:r>
      <w:r w:rsidRPr="006E07F5">
        <w:rPr>
          <w:sz w:val="24"/>
          <w:szCs w:val="24"/>
        </w:rPr>
        <w:tab/>
        <w:t>Valor unitário;</w:t>
      </w:r>
      <w:r w:rsidR="00A44288">
        <w:rPr>
          <w:sz w:val="24"/>
          <w:szCs w:val="24"/>
        </w:rPr>
        <w:t xml:space="preserve"> marca; f</w:t>
      </w:r>
      <w:r w:rsidR="00405C0B">
        <w:rPr>
          <w:sz w:val="24"/>
          <w:szCs w:val="24"/>
        </w:rPr>
        <w:t xml:space="preserve">abricante; </w:t>
      </w:r>
    </w:p>
    <w:p w:rsidR="004D15E9" w:rsidRDefault="006E07F5" w:rsidP="00656F18">
      <w:pPr>
        <w:spacing w:line="276" w:lineRule="auto"/>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56F18">
      <w:pPr>
        <w:spacing w:line="276" w:lineRule="auto"/>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56F18">
      <w:pPr>
        <w:spacing w:line="276" w:lineRule="auto"/>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56F18">
      <w:pPr>
        <w:spacing w:line="276" w:lineRule="auto"/>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56F18">
      <w:pPr>
        <w:spacing w:line="276" w:lineRule="auto"/>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56F18">
      <w:pPr>
        <w:spacing w:line="276" w:lineRule="auto"/>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56F18">
      <w:pPr>
        <w:spacing w:line="276" w:lineRule="auto"/>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CA06F7" w:rsidRDefault="006E07F5" w:rsidP="00656F18">
      <w:pPr>
        <w:spacing w:line="276" w:lineRule="auto"/>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CA06F7" w:rsidRPr="006E07F5" w:rsidRDefault="00CA06F7" w:rsidP="00656F18">
      <w:pPr>
        <w:spacing w:line="276" w:lineRule="auto"/>
        <w:jc w:val="both"/>
        <w:rPr>
          <w:sz w:val="24"/>
          <w:szCs w:val="24"/>
        </w:rPr>
      </w:pPr>
    </w:p>
    <w:p w:rsidR="006E07F5" w:rsidRDefault="000F1881" w:rsidP="00656F18">
      <w:pPr>
        <w:spacing w:line="276" w:lineRule="auto"/>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56F18">
      <w:pPr>
        <w:spacing w:line="276" w:lineRule="auto"/>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56F18">
      <w:pPr>
        <w:spacing w:line="276" w:lineRule="auto"/>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56F18">
      <w:pPr>
        <w:spacing w:line="276" w:lineRule="auto"/>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56F18">
      <w:pPr>
        <w:spacing w:line="276" w:lineRule="auto"/>
        <w:jc w:val="both"/>
        <w:rPr>
          <w:sz w:val="24"/>
          <w:szCs w:val="24"/>
        </w:rPr>
      </w:pPr>
      <w:r w:rsidRPr="006E07F5">
        <w:rPr>
          <w:sz w:val="24"/>
          <w:szCs w:val="24"/>
        </w:rPr>
        <w:lastRenderedPageBreak/>
        <w:t>7.2.2.</w:t>
      </w:r>
      <w:r w:rsidRPr="006E07F5">
        <w:rPr>
          <w:sz w:val="24"/>
          <w:szCs w:val="24"/>
        </w:rPr>
        <w:tab/>
        <w:t>A desclassificação será sempre fundamentada e registrada no sistema, com acompanhamento em tempo real por todos os participantes.</w:t>
      </w:r>
    </w:p>
    <w:p w:rsidR="006E07F5" w:rsidRPr="006E07F5" w:rsidRDefault="006E07F5" w:rsidP="00656F18">
      <w:pPr>
        <w:spacing w:line="276" w:lineRule="auto"/>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56F18">
      <w:pPr>
        <w:spacing w:line="276" w:lineRule="auto"/>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56F18">
      <w:pPr>
        <w:spacing w:line="276" w:lineRule="auto"/>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56F18">
      <w:pPr>
        <w:spacing w:line="276" w:lineRule="auto"/>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56F18">
      <w:pPr>
        <w:spacing w:line="276" w:lineRule="auto"/>
        <w:jc w:val="both"/>
        <w:rPr>
          <w:sz w:val="24"/>
          <w:szCs w:val="24"/>
        </w:rPr>
      </w:pPr>
      <w:r w:rsidRPr="006E07F5">
        <w:rPr>
          <w:sz w:val="24"/>
          <w:szCs w:val="24"/>
        </w:rPr>
        <w:t>7.5.1.</w:t>
      </w:r>
      <w:r w:rsidRPr="006E07F5">
        <w:rPr>
          <w:sz w:val="24"/>
          <w:szCs w:val="24"/>
        </w:rPr>
        <w:tab/>
        <w:t xml:space="preserve">O lance deverá ser ofertado pelo </w:t>
      </w:r>
      <w:r w:rsidR="00277351">
        <w:rPr>
          <w:sz w:val="24"/>
          <w:szCs w:val="24"/>
        </w:rPr>
        <w:t xml:space="preserve">maior </w:t>
      </w:r>
      <w:r w:rsidR="00A84DDA">
        <w:rPr>
          <w:sz w:val="24"/>
          <w:szCs w:val="24"/>
        </w:rPr>
        <w:t>DESCONTO</w:t>
      </w:r>
      <w:r w:rsidRPr="006E07F5">
        <w:rPr>
          <w:sz w:val="24"/>
          <w:szCs w:val="24"/>
        </w:rPr>
        <w:t>.</w:t>
      </w:r>
    </w:p>
    <w:p w:rsidR="006E07F5" w:rsidRPr="006E07F5" w:rsidRDefault="000F1881" w:rsidP="00656F18">
      <w:pPr>
        <w:spacing w:line="276" w:lineRule="auto"/>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56F18">
      <w:pPr>
        <w:spacing w:line="276" w:lineRule="auto"/>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Default="000F1881" w:rsidP="00656F18">
      <w:pPr>
        <w:spacing w:line="276" w:lineRule="auto"/>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w:t>
      </w:r>
      <w:r w:rsidR="00311C9C">
        <w:rPr>
          <w:sz w:val="24"/>
          <w:szCs w:val="24"/>
        </w:rPr>
        <w:t>0,</w:t>
      </w:r>
      <w:r w:rsidR="00277351">
        <w:rPr>
          <w:sz w:val="24"/>
          <w:szCs w:val="24"/>
        </w:rPr>
        <w:t>1%</w:t>
      </w:r>
      <w:r w:rsidR="00835401">
        <w:rPr>
          <w:sz w:val="24"/>
          <w:szCs w:val="24"/>
        </w:rPr>
        <w:t xml:space="preserve"> (zero vírgula um por cento)</w:t>
      </w:r>
      <w:r w:rsidR="006E07F5" w:rsidRPr="006E07F5">
        <w:rPr>
          <w:sz w:val="24"/>
          <w:szCs w:val="24"/>
        </w:rPr>
        <w:t>.</w:t>
      </w:r>
    </w:p>
    <w:p w:rsidR="006E07F5" w:rsidRPr="006E07F5" w:rsidRDefault="000F1881" w:rsidP="00656F18">
      <w:pPr>
        <w:spacing w:line="276" w:lineRule="auto"/>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56F18">
      <w:pPr>
        <w:spacing w:line="276" w:lineRule="auto"/>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56F18">
      <w:pPr>
        <w:spacing w:line="276" w:lineRule="auto"/>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56F18">
      <w:pPr>
        <w:spacing w:line="276" w:lineRule="auto"/>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56F18">
      <w:pPr>
        <w:spacing w:line="276" w:lineRule="auto"/>
        <w:jc w:val="both"/>
        <w:rPr>
          <w:sz w:val="24"/>
          <w:szCs w:val="24"/>
        </w:rPr>
      </w:pPr>
      <w:r w:rsidRPr="006E07F5">
        <w:rPr>
          <w:sz w:val="24"/>
          <w:szCs w:val="24"/>
        </w:rPr>
        <w:t>7.13</w:t>
      </w:r>
      <w:r w:rsidR="00100969">
        <w:rPr>
          <w:sz w:val="24"/>
          <w:szCs w:val="24"/>
        </w:rPr>
        <w:t xml:space="preserve"> </w:t>
      </w:r>
      <w:r w:rsidRPr="006E07F5">
        <w:rPr>
          <w:sz w:val="24"/>
          <w:szCs w:val="24"/>
        </w:rPr>
        <w:t>Não havendo novos lances na forma estabelecida nos itens anteriores, a sessão pública encerrar-se-á automaticamente.</w:t>
      </w:r>
    </w:p>
    <w:p w:rsidR="006E07F5" w:rsidRPr="006E07F5" w:rsidRDefault="000F1881" w:rsidP="00656F18">
      <w:pPr>
        <w:spacing w:line="276" w:lineRule="auto"/>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56F18">
      <w:pPr>
        <w:spacing w:line="276" w:lineRule="auto"/>
        <w:jc w:val="both"/>
        <w:rPr>
          <w:sz w:val="24"/>
          <w:szCs w:val="24"/>
        </w:rPr>
      </w:pPr>
      <w:r w:rsidRPr="006E07F5">
        <w:rPr>
          <w:sz w:val="24"/>
          <w:szCs w:val="24"/>
        </w:rPr>
        <w:t>7.1</w:t>
      </w:r>
      <w:r w:rsidR="00882D23">
        <w:rPr>
          <w:sz w:val="24"/>
          <w:szCs w:val="24"/>
        </w:rPr>
        <w:t>5</w:t>
      </w:r>
      <w:r w:rsidRPr="006E07F5">
        <w:rPr>
          <w:sz w:val="24"/>
          <w:szCs w:val="24"/>
        </w:rPr>
        <w:t>.</w:t>
      </w:r>
      <w:r w:rsidR="00B16E06">
        <w:rPr>
          <w:sz w:val="24"/>
          <w:szCs w:val="24"/>
        </w:rPr>
        <w:t xml:space="preserve"> </w:t>
      </w:r>
      <w:r w:rsidRPr="006E07F5">
        <w:rPr>
          <w:sz w:val="24"/>
          <w:szCs w:val="24"/>
        </w:rPr>
        <w:t>Não serão aceitos dois ou mais lances de mesmo valor, prevalecendo aquele que for recebido e registrado em primeiro lugar.</w:t>
      </w:r>
    </w:p>
    <w:p w:rsidR="006E07F5" w:rsidRPr="006E07F5" w:rsidRDefault="006E07F5" w:rsidP="00656F18">
      <w:pPr>
        <w:spacing w:line="276" w:lineRule="auto"/>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 xml:space="preserve">Durante o transcurso da sessão pública, os licitantes serão informados, em tempo real, do valor do </w:t>
      </w:r>
      <w:r w:rsidR="00256AE8">
        <w:rPr>
          <w:sz w:val="24"/>
          <w:szCs w:val="24"/>
        </w:rPr>
        <w:t>maior desconto</w:t>
      </w:r>
      <w:r w:rsidRPr="006E07F5">
        <w:rPr>
          <w:sz w:val="24"/>
          <w:szCs w:val="24"/>
        </w:rPr>
        <w:t xml:space="preserve"> registrado, vedada a identificação do licitante.</w:t>
      </w:r>
    </w:p>
    <w:p w:rsidR="006E07F5" w:rsidRPr="006E07F5" w:rsidRDefault="000F1881" w:rsidP="00656F18">
      <w:pPr>
        <w:spacing w:line="276" w:lineRule="auto"/>
        <w:jc w:val="both"/>
        <w:rPr>
          <w:sz w:val="24"/>
          <w:szCs w:val="24"/>
        </w:rPr>
      </w:pPr>
      <w:r>
        <w:rPr>
          <w:sz w:val="24"/>
          <w:szCs w:val="24"/>
        </w:rPr>
        <w:lastRenderedPageBreak/>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56F18">
      <w:pPr>
        <w:spacing w:line="276" w:lineRule="auto"/>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56F18">
      <w:pPr>
        <w:spacing w:line="276" w:lineRule="auto"/>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953928">
        <w:rPr>
          <w:sz w:val="24"/>
          <w:szCs w:val="24"/>
        </w:rPr>
        <w:t>maior desconto</w:t>
      </w:r>
      <w:r w:rsidR="00E65367">
        <w:rPr>
          <w:sz w:val="24"/>
          <w:szCs w:val="24"/>
        </w:rPr>
        <w:t xml:space="preserve"> por Lote</w:t>
      </w:r>
      <w:r w:rsidR="006E07F5" w:rsidRPr="006E07F5">
        <w:rPr>
          <w:sz w:val="24"/>
          <w:szCs w:val="24"/>
        </w:rPr>
        <w:t>, conforme definido neste Edital e seus anexos.</w:t>
      </w:r>
    </w:p>
    <w:p w:rsidR="006E07F5" w:rsidRPr="006E07F5" w:rsidRDefault="000F1881" w:rsidP="00656F18">
      <w:pPr>
        <w:spacing w:line="276" w:lineRule="auto"/>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56F18">
      <w:pPr>
        <w:spacing w:line="276" w:lineRule="auto"/>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56F18">
      <w:pPr>
        <w:spacing w:line="276" w:lineRule="auto"/>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56F18">
      <w:pPr>
        <w:spacing w:line="276" w:lineRule="auto"/>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56F18">
      <w:pPr>
        <w:spacing w:line="276" w:lineRule="auto"/>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56F18">
      <w:pPr>
        <w:spacing w:line="276" w:lineRule="auto"/>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56F18">
      <w:pPr>
        <w:spacing w:line="276" w:lineRule="auto"/>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56F18">
      <w:pPr>
        <w:spacing w:line="276" w:lineRule="auto"/>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56F18">
      <w:pPr>
        <w:spacing w:line="276" w:lineRule="auto"/>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372EA0">
        <w:rPr>
          <w:sz w:val="24"/>
          <w:szCs w:val="24"/>
        </w:rPr>
        <w:t xml:space="preserve"> paí</w:t>
      </w:r>
      <w:r w:rsidR="006E07F5" w:rsidRPr="006E07F5">
        <w:rPr>
          <w:sz w:val="24"/>
          <w:szCs w:val="24"/>
        </w:rPr>
        <w:t>s;</w:t>
      </w:r>
    </w:p>
    <w:p w:rsidR="006E07F5" w:rsidRPr="006E07F5" w:rsidRDefault="000F1881" w:rsidP="00656F18">
      <w:pPr>
        <w:spacing w:line="276" w:lineRule="auto"/>
        <w:jc w:val="both"/>
        <w:rPr>
          <w:sz w:val="24"/>
          <w:szCs w:val="24"/>
        </w:rPr>
      </w:pPr>
      <w:r>
        <w:rPr>
          <w:sz w:val="24"/>
          <w:szCs w:val="24"/>
        </w:rPr>
        <w:lastRenderedPageBreak/>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56F18">
      <w:pPr>
        <w:spacing w:line="276" w:lineRule="auto"/>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56F18">
      <w:pPr>
        <w:spacing w:line="276" w:lineRule="auto"/>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56F18">
      <w:pPr>
        <w:spacing w:line="276" w:lineRule="auto"/>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56F18">
      <w:pPr>
        <w:spacing w:line="276" w:lineRule="auto"/>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56F18">
      <w:pPr>
        <w:spacing w:line="276" w:lineRule="auto"/>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56F18">
      <w:pPr>
        <w:spacing w:line="276" w:lineRule="auto"/>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56F18">
      <w:pPr>
        <w:spacing w:line="276" w:lineRule="auto"/>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56F18">
      <w:pPr>
        <w:spacing w:line="276" w:lineRule="auto"/>
        <w:jc w:val="both"/>
        <w:rPr>
          <w:sz w:val="24"/>
          <w:szCs w:val="24"/>
        </w:rPr>
      </w:pPr>
    </w:p>
    <w:p w:rsidR="006E07F5" w:rsidRDefault="000F1881" w:rsidP="00656F18">
      <w:pPr>
        <w:spacing w:line="276" w:lineRule="auto"/>
        <w:jc w:val="both"/>
        <w:rPr>
          <w:b/>
          <w:sz w:val="24"/>
          <w:szCs w:val="24"/>
        </w:rPr>
      </w:pPr>
      <w:r w:rsidRPr="000F1881">
        <w:rPr>
          <w:b/>
          <w:sz w:val="24"/>
          <w:szCs w:val="24"/>
        </w:rPr>
        <w:t xml:space="preserve">8. </w:t>
      </w:r>
      <w:r w:rsidR="006E07F5" w:rsidRPr="000F1881">
        <w:rPr>
          <w:b/>
          <w:sz w:val="24"/>
          <w:szCs w:val="24"/>
        </w:rPr>
        <w:t>DA ACEIT</w:t>
      </w:r>
      <w:r w:rsidR="00372EA0">
        <w:rPr>
          <w:b/>
          <w:sz w:val="24"/>
          <w:szCs w:val="24"/>
        </w:rPr>
        <w:t>ABILIDADE DA PROPOSTA VENCEDORA</w:t>
      </w:r>
    </w:p>
    <w:p w:rsidR="006E07F5" w:rsidRPr="006E07F5" w:rsidRDefault="000F1881" w:rsidP="00656F18">
      <w:pPr>
        <w:spacing w:line="276" w:lineRule="auto"/>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56F18">
      <w:pPr>
        <w:spacing w:line="276" w:lineRule="auto"/>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56F18">
      <w:pPr>
        <w:spacing w:line="276" w:lineRule="auto"/>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56F18">
      <w:pPr>
        <w:spacing w:line="276" w:lineRule="auto"/>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56F18">
      <w:pPr>
        <w:spacing w:line="276" w:lineRule="auto"/>
        <w:jc w:val="both"/>
        <w:rPr>
          <w:sz w:val="24"/>
          <w:szCs w:val="24"/>
        </w:rPr>
      </w:pPr>
      <w:r>
        <w:rPr>
          <w:sz w:val="24"/>
          <w:szCs w:val="24"/>
        </w:rPr>
        <w:t xml:space="preserve">8.4. </w:t>
      </w:r>
      <w:r w:rsidR="006E07F5" w:rsidRPr="006E07F5">
        <w:rPr>
          <w:sz w:val="24"/>
          <w:szCs w:val="24"/>
        </w:rPr>
        <w:t xml:space="preserve">Qualquer interessado poderá requerer que se realizem diligências para aferir a </w:t>
      </w:r>
      <w:r w:rsidR="006E07F5" w:rsidRPr="006E07F5">
        <w:rPr>
          <w:sz w:val="24"/>
          <w:szCs w:val="24"/>
        </w:rPr>
        <w:lastRenderedPageBreak/>
        <w:t>exequibilidade e a legalidade das propostas, devendo apresentar as provas ou os indícios que fundamentam a suspeita;</w:t>
      </w:r>
    </w:p>
    <w:p w:rsidR="006E07F5" w:rsidRPr="006E07F5" w:rsidRDefault="000F1881" w:rsidP="00656F18">
      <w:pPr>
        <w:spacing w:line="276" w:lineRule="auto"/>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56F18">
      <w:pPr>
        <w:spacing w:line="276" w:lineRule="auto"/>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56F18">
      <w:pPr>
        <w:spacing w:line="276" w:lineRule="auto"/>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56F18">
      <w:pPr>
        <w:spacing w:line="276" w:lineRule="auto"/>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56F18">
      <w:pPr>
        <w:spacing w:line="276" w:lineRule="auto"/>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56F18">
      <w:pPr>
        <w:spacing w:line="276" w:lineRule="auto"/>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56F18">
      <w:pPr>
        <w:spacing w:line="276" w:lineRule="auto"/>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56F18">
      <w:pPr>
        <w:spacing w:line="276" w:lineRule="auto"/>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56F18">
      <w:pPr>
        <w:spacing w:line="276" w:lineRule="auto"/>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56F18">
      <w:pPr>
        <w:spacing w:line="276" w:lineRule="auto"/>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56F18">
      <w:pPr>
        <w:spacing w:line="276" w:lineRule="auto"/>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56F18">
      <w:pPr>
        <w:spacing w:line="276" w:lineRule="auto"/>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56F18">
      <w:pPr>
        <w:spacing w:line="276" w:lineRule="auto"/>
        <w:jc w:val="both"/>
        <w:rPr>
          <w:sz w:val="24"/>
          <w:szCs w:val="24"/>
        </w:rPr>
      </w:pPr>
      <w:r w:rsidRPr="006E07F5">
        <w:rPr>
          <w:sz w:val="24"/>
          <w:szCs w:val="24"/>
        </w:rPr>
        <w:lastRenderedPageBreak/>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 xml:space="preserve">previstas neste Edital.8.11.1.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56F18">
      <w:pPr>
        <w:spacing w:line="276" w:lineRule="auto"/>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56F18">
      <w:pPr>
        <w:spacing w:line="276" w:lineRule="auto"/>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Default="006E07F5" w:rsidP="00656F18">
      <w:pPr>
        <w:spacing w:line="276" w:lineRule="auto"/>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88726B" w:rsidRDefault="0088726B" w:rsidP="00656F18">
      <w:pPr>
        <w:spacing w:line="276" w:lineRule="auto"/>
        <w:jc w:val="both"/>
        <w:rPr>
          <w:sz w:val="24"/>
          <w:szCs w:val="24"/>
        </w:rPr>
      </w:pPr>
    </w:p>
    <w:p w:rsidR="006E07F5" w:rsidRDefault="000F1881" w:rsidP="00656F18">
      <w:pPr>
        <w:spacing w:line="276" w:lineRule="auto"/>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56F18">
      <w:pPr>
        <w:spacing w:line="276" w:lineRule="auto"/>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56F18">
      <w:pPr>
        <w:spacing w:line="276" w:lineRule="auto"/>
        <w:jc w:val="both"/>
        <w:rPr>
          <w:sz w:val="24"/>
          <w:szCs w:val="24"/>
        </w:rPr>
      </w:pPr>
      <w:r w:rsidRPr="006E07F5">
        <w:rPr>
          <w:sz w:val="24"/>
          <w:szCs w:val="24"/>
        </w:rPr>
        <w:t>9.1.1.</w:t>
      </w:r>
      <w:r w:rsidRPr="006E07F5">
        <w:rPr>
          <w:sz w:val="24"/>
          <w:szCs w:val="24"/>
        </w:rPr>
        <w:tab/>
        <w:t>Consulta ao cadastro dos Impedidos de Licitar do Tribuna</w:t>
      </w:r>
      <w:r w:rsidR="004147DE">
        <w:rPr>
          <w:sz w:val="24"/>
          <w:szCs w:val="24"/>
        </w:rPr>
        <w:t xml:space="preserve">l de Contas do Estado do Paraná </w:t>
      </w:r>
      <w:r w:rsidRPr="006E07F5">
        <w:rPr>
          <w:sz w:val="24"/>
          <w:szCs w:val="24"/>
        </w:rPr>
        <w:t>(http://www1.tce.pr.gov.br/conteudo/licitac</w:t>
      </w:r>
      <w:r w:rsidR="004147DE">
        <w:rPr>
          <w:sz w:val="24"/>
          <w:szCs w:val="24"/>
        </w:rPr>
        <w:t>oes-</w:t>
      </w:r>
      <w:r w:rsidRPr="006E07F5">
        <w:rPr>
          <w:sz w:val="24"/>
          <w:szCs w:val="24"/>
        </w:rPr>
        <w:t>municipais-impedidos-de-licitar/54/area/250).</w:t>
      </w:r>
    </w:p>
    <w:p w:rsidR="006E07F5" w:rsidRPr="006E07F5" w:rsidRDefault="006E07F5" w:rsidP="00656F18">
      <w:pPr>
        <w:spacing w:line="276" w:lineRule="auto"/>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56F18">
      <w:pPr>
        <w:spacing w:line="276" w:lineRule="auto"/>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56F18">
      <w:pPr>
        <w:spacing w:line="276" w:lineRule="auto"/>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56F18">
      <w:pPr>
        <w:spacing w:line="276" w:lineRule="auto"/>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56F18">
      <w:pPr>
        <w:spacing w:line="276" w:lineRule="auto"/>
        <w:jc w:val="both"/>
        <w:rPr>
          <w:sz w:val="24"/>
          <w:szCs w:val="24"/>
        </w:rPr>
      </w:pPr>
      <w:r>
        <w:rPr>
          <w:sz w:val="24"/>
          <w:szCs w:val="24"/>
        </w:rPr>
        <w:t xml:space="preserve">9.1.4.2. </w:t>
      </w:r>
      <w:r w:rsidR="006E07F5" w:rsidRPr="006E07F5">
        <w:rPr>
          <w:sz w:val="24"/>
          <w:szCs w:val="24"/>
        </w:rPr>
        <w:t xml:space="preserve">A tentativa de burla será verificada por meio dos vínculos societários, linhas de </w:t>
      </w:r>
      <w:r w:rsidR="006E07F5" w:rsidRPr="006E07F5">
        <w:rPr>
          <w:sz w:val="24"/>
          <w:szCs w:val="24"/>
        </w:rPr>
        <w:lastRenderedPageBreak/>
        <w:t>fornecimento similares, dentre outros.</w:t>
      </w:r>
    </w:p>
    <w:p w:rsidR="006E07F5" w:rsidRPr="006E07F5" w:rsidRDefault="000F1881" w:rsidP="00656F18">
      <w:pPr>
        <w:spacing w:line="276" w:lineRule="auto"/>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56F18">
      <w:pPr>
        <w:spacing w:line="276" w:lineRule="auto"/>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56F18">
      <w:pPr>
        <w:spacing w:line="276" w:lineRule="auto"/>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56F18">
      <w:pPr>
        <w:spacing w:line="276" w:lineRule="auto"/>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56F18">
      <w:pPr>
        <w:spacing w:line="276" w:lineRule="auto"/>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56F18">
      <w:pPr>
        <w:spacing w:line="276" w:lineRule="auto"/>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56F18">
      <w:pPr>
        <w:spacing w:line="276" w:lineRule="auto"/>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 xml:space="preserve">ANEXO </w:t>
      </w:r>
      <w:r w:rsidR="004147DE">
        <w:rPr>
          <w:sz w:val="24"/>
          <w:szCs w:val="24"/>
        </w:rPr>
        <w:t>I</w:t>
      </w:r>
      <w:r w:rsidR="006E07F5" w:rsidRPr="006E07F5">
        <w:rPr>
          <w:sz w:val="24"/>
          <w:szCs w:val="24"/>
        </w:rPr>
        <w:t>II</w:t>
      </w:r>
      <w:r w:rsidR="00C91EAD">
        <w:rPr>
          <w:sz w:val="24"/>
          <w:szCs w:val="24"/>
        </w:rPr>
        <w:t>)</w:t>
      </w:r>
      <w:r w:rsidR="006E07F5" w:rsidRPr="006E07F5">
        <w:rPr>
          <w:sz w:val="24"/>
          <w:szCs w:val="24"/>
        </w:rPr>
        <w:t>, para fins de habilitação.</w:t>
      </w:r>
    </w:p>
    <w:p w:rsidR="00531B7B" w:rsidRPr="006E07F5" w:rsidRDefault="00531B7B" w:rsidP="00656F18">
      <w:pPr>
        <w:spacing w:line="276" w:lineRule="auto"/>
        <w:jc w:val="both"/>
        <w:rPr>
          <w:sz w:val="24"/>
          <w:szCs w:val="24"/>
        </w:rPr>
      </w:pPr>
    </w:p>
    <w:p w:rsidR="006E07F5" w:rsidRPr="000F1881" w:rsidRDefault="006E07F5" w:rsidP="00656F18">
      <w:pPr>
        <w:spacing w:line="276" w:lineRule="auto"/>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56F18">
      <w:pPr>
        <w:spacing w:line="276" w:lineRule="auto"/>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56F18">
      <w:pPr>
        <w:spacing w:line="276" w:lineRule="auto"/>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56F18">
      <w:pPr>
        <w:spacing w:line="276" w:lineRule="auto"/>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56F18">
      <w:pPr>
        <w:spacing w:line="276" w:lineRule="auto"/>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56F18">
      <w:pPr>
        <w:spacing w:line="276" w:lineRule="auto"/>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56F18">
      <w:pPr>
        <w:spacing w:line="276" w:lineRule="auto"/>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56F18">
      <w:pPr>
        <w:spacing w:line="276" w:lineRule="auto"/>
        <w:jc w:val="both"/>
        <w:rPr>
          <w:sz w:val="24"/>
          <w:szCs w:val="24"/>
        </w:rPr>
      </w:pPr>
      <w:r>
        <w:rPr>
          <w:sz w:val="24"/>
          <w:szCs w:val="24"/>
        </w:rPr>
        <w:t xml:space="preserve">10.3.1. </w:t>
      </w:r>
      <w:r w:rsidR="006E07F5" w:rsidRPr="006E07F5">
        <w:rPr>
          <w:sz w:val="24"/>
          <w:szCs w:val="24"/>
        </w:rPr>
        <w:t xml:space="preserve">Ocorrendo divergência entre os preços unitários e o preço global, prevalecerão os </w:t>
      </w:r>
      <w:r w:rsidR="006E07F5" w:rsidRPr="006E07F5">
        <w:rPr>
          <w:sz w:val="24"/>
          <w:szCs w:val="24"/>
        </w:rPr>
        <w:lastRenderedPageBreak/>
        <w:t>primeiros; no caso de divergência entre os valores numéricos e os valores expressos por extenso, prevalecerão estes últimos.</w:t>
      </w:r>
    </w:p>
    <w:p w:rsidR="006E07F5" w:rsidRPr="006E07F5" w:rsidRDefault="006E07F5" w:rsidP="00656F18">
      <w:pPr>
        <w:spacing w:line="276" w:lineRule="auto"/>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56F18">
      <w:pPr>
        <w:spacing w:line="276" w:lineRule="auto"/>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56F18">
      <w:pPr>
        <w:spacing w:line="276" w:lineRule="auto"/>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56F18">
      <w:pPr>
        <w:spacing w:line="276" w:lineRule="auto"/>
        <w:jc w:val="both"/>
        <w:rPr>
          <w:sz w:val="24"/>
          <w:szCs w:val="24"/>
        </w:rPr>
      </w:pPr>
    </w:p>
    <w:p w:rsidR="006E07F5" w:rsidRPr="000F1881" w:rsidRDefault="000F1881" w:rsidP="00656F18">
      <w:pPr>
        <w:spacing w:line="276" w:lineRule="auto"/>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56F18">
      <w:pPr>
        <w:spacing w:line="276" w:lineRule="auto"/>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56F18">
      <w:pPr>
        <w:spacing w:line="276" w:lineRule="auto"/>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56F18">
      <w:pPr>
        <w:spacing w:line="276" w:lineRule="auto"/>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56F18">
      <w:pPr>
        <w:spacing w:line="276" w:lineRule="auto"/>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56F18">
      <w:pPr>
        <w:spacing w:line="276" w:lineRule="auto"/>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56F18">
      <w:pPr>
        <w:spacing w:line="276" w:lineRule="auto"/>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56F18">
      <w:pPr>
        <w:spacing w:line="276" w:lineRule="auto"/>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E8231C" w:rsidRDefault="00E8231C" w:rsidP="00656F18">
      <w:pPr>
        <w:spacing w:line="276" w:lineRule="auto"/>
        <w:jc w:val="both"/>
        <w:rPr>
          <w:b/>
          <w:sz w:val="24"/>
          <w:szCs w:val="24"/>
        </w:rPr>
      </w:pPr>
    </w:p>
    <w:p w:rsidR="006E07F5" w:rsidRPr="000F1881" w:rsidRDefault="000F1881" w:rsidP="00656F18">
      <w:pPr>
        <w:spacing w:line="276" w:lineRule="auto"/>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56F18">
      <w:pPr>
        <w:spacing w:line="276" w:lineRule="auto"/>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56F18">
      <w:pPr>
        <w:spacing w:line="276" w:lineRule="auto"/>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56F18">
      <w:pPr>
        <w:spacing w:line="276" w:lineRule="auto"/>
        <w:jc w:val="both"/>
        <w:rPr>
          <w:sz w:val="24"/>
          <w:szCs w:val="24"/>
        </w:rPr>
      </w:pPr>
      <w:r>
        <w:rPr>
          <w:sz w:val="24"/>
          <w:szCs w:val="24"/>
        </w:rPr>
        <w:lastRenderedPageBreak/>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56F18">
      <w:pPr>
        <w:spacing w:line="276" w:lineRule="auto"/>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56F18">
      <w:pPr>
        <w:spacing w:line="276" w:lineRule="auto"/>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56F18">
      <w:pPr>
        <w:spacing w:line="276" w:lineRule="auto"/>
        <w:jc w:val="both"/>
        <w:rPr>
          <w:sz w:val="24"/>
          <w:szCs w:val="24"/>
        </w:rPr>
      </w:pPr>
    </w:p>
    <w:p w:rsidR="006E07F5" w:rsidRPr="00541CD8" w:rsidRDefault="00541CD8" w:rsidP="00656F18">
      <w:pPr>
        <w:spacing w:line="276" w:lineRule="auto"/>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56F18">
      <w:pPr>
        <w:spacing w:line="276" w:lineRule="auto"/>
        <w:jc w:val="both"/>
        <w:rPr>
          <w:sz w:val="24"/>
          <w:szCs w:val="24"/>
        </w:rPr>
      </w:pPr>
      <w:r w:rsidRPr="006E07F5">
        <w:rPr>
          <w:sz w:val="24"/>
          <w:szCs w:val="24"/>
        </w:rPr>
        <w:t>13.1.</w:t>
      </w:r>
      <w:r w:rsidRPr="006E07F5">
        <w:rPr>
          <w:sz w:val="24"/>
          <w:szCs w:val="24"/>
        </w:rPr>
        <w:tab/>
        <w:t>O objeto da licitação será adjudicado ao licitante declarado vencedor, por ato d</w:t>
      </w:r>
      <w:r w:rsidR="00987B19">
        <w:rPr>
          <w:sz w:val="24"/>
          <w:szCs w:val="24"/>
        </w:rPr>
        <w:t>a</w:t>
      </w:r>
      <w:r w:rsidRPr="006E07F5">
        <w:rPr>
          <w:sz w:val="24"/>
          <w:szCs w:val="24"/>
        </w:rPr>
        <w:t xml:space="preserve">  autoridade competente, após a regular decisão dos recursos apresentados.</w:t>
      </w:r>
    </w:p>
    <w:p w:rsidR="006E07F5" w:rsidRPr="006E07F5" w:rsidRDefault="006E07F5" w:rsidP="00656F18">
      <w:pPr>
        <w:spacing w:line="276" w:lineRule="auto"/>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56F18">
      <w:pPr>
        <w:spacing w:line="276" w:lineRule="auto"/>
        <w:jc w:val="both"/>
        <w:rPr>
          <w:sz w:val="24"/>
          <w:szCs w:val="24"/>
        </w:rPr>
      </w:pPr>
    </w:p>
    <w:p w:rsidR="006E07F5" w:rsidRPr="00541CD8" w:rsidRDefault="00541CD8" w:rsidP="00656F18">
      <w:pPr>
        <w:spacing w:line="276" w:lineRule="auto"/>
        <w:jc w:val="both"/>
        <w:rPr>
          <w:b/>
          <w:sz w:val="24"/>
          <w:szCs w:val="24"/>
        </w:rPr>
      </w:pPr>
      <w:r w:rsidRPr="00541CD8">
        <w:rPr>
          <w:b/>
          <w:sz w:val="24"/>
          <w:szCs w:val="24"/>
        </w:rPr>
        <w:t xml:space="preserve">14. </w:t>
      </w:r>
      <w:r w:rsidR="006E07F5" w:rsidRPr="00541CD8">
        <w:rPr>
          <w:b/>
          <w:sz w:val="24"/>
          <w:szCs w:val="24"/>
        </w:rPr>
        <w:t>DA GARANTIA DE EXECUÇÃO</w:t>
      </w:r>
    </w:p>
    <w:p w:rsidR="006E07F5" w:rsidRPr="00FD041A" w:rsidRDefault="00541CD8" w:rsidP="00656F18">
      <w:pPr>
        <w:spacing w:line="276" w:lineRule="auto"/>
        <w:jc w:val="both"/>
        <w:rPr>
          <w:sz w:val="24"/>
          <w:szCs w:val="24"/>
        </w:rPr>
      </w:pPr>
      <w:r w:rsidRPr="00FD041A">
        <w:rPr>
          <w:sz w:val="24"/>
          <w:szCs w:val="24"/>
        </w:rPr>
        <w:t xml:space="preserve">14.1. </w:t>
      </w:r>
      <w:r w:rsidR="006E07F5" w:rsidRPr="00FD041A">
        <w:rPr>
          <w:sz w:val="24"/>
          <w:szCs w:val="24"/>
        </w:rPr>
        <w:t>Não haverá exigência de garantia de execução para a presente contratação.</w:t>
      </w:r>
    </w:p>
    <w:p w:rsidR="00531B7B" w:rsidRPr="006E07F5" w:rsidRDefault="00531B7B" w:rsidP="00656F18">
      <w:pPr>
        <w:spacing w:line="276" w:lineRule="auto"/>
        <w:jc w:val="both"/>
        <w:rPr>
          <w:sz w:val="24"/>
          <w:szCs w:val="24"/>
        </w:rPr>
      </w:pPr>
    </w:p>
    <w:p w:rsidR="006E07F5" w:rsidRPr="00541CD8" w:rsidRDefault="00541CD8" w:rsidP="00656F18">
      <w:pPr>
        <w:spacing w:line="276" w:lineRule="auto"/>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56F18">
      <w:pPr>
        <w:spacing w:line="276" w:lineRule="auto"/>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56F18">
      <w:pPr>
        <w:spacing w:line="276" w:lineRule="auto"/>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56F18">
      <w:pPr>
        <w:spacing w:line="276" w:lineRule="auto"/>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56F18">
      <w:pPr>
        <w:spacing w:line="276" w:lineRule="auto"/>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56F18">
      <w:pPr>
        <w:spacing w:line="276" w:lineRule="auto"/>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56F18">
      <w:pPr>
        <w:spacing w:line="276" w:lineRule="auto"/>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56F18">
      <w:pPr>
        <w:spacing w:line="276" w:lineRule="auto"/>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56F18">
      <w:pPr>
        <w:spacing w:line="276" w:lineRule="auto"/>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36257F">
        <w:rPr>
          <w:sz w:val="24"/>
          <w:szCs w:val="24"/>
        </w:rPr>
        <w:t xml:space="preserve">s </w:t>
      </w:r>
      <w:r w:rsidR="006E07F5" w:rsidRPr="00AD5DCB">
        <w:rPr>
          <w:sz w:val="24"/>
          <w:szCs w:val="24"/>
        </w:rPr>
        <w:t xml:space="preserve">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4C5263">
        <w:rPr>
          <w:sz w:val="24"/>
          <w:szCs w:val="24"/>
        </w:rPr>
        <w:t xml:space="preserve"> </w:t>
      </w:r>
      <w:r w:rsidR="008D061C">
        <w:rPr>
          <w:sz w:val="24"/>
          <w:szCs w:val="24"/>
        </w:rPr>
        <w:t xml:space="preserve">podendo </w:t>
      </w:r>
      <w:r w:rsidR="008D061C">
        <w:rPr>
          <w:sz w:val="24"/>
          <w:szCs w:val="24"/>
        </w:rPr>
        <w:lastRenderedPageBreak/>
        <w:t xml:space="preserve">ser </w:t>
      </w:r>
      <w:r w:rsidR="00FB2783" w:rsidRPr="00AD5DCB">
        <w:rPr>
          <w:sz w:val="24"/>
          <w:szCs w:val="24"/>
        </w:rPr>
        <w:t>renovado</w:t>
      </w:r>
      <w:r w:rsidR="004C5263">
        <w:rPr>
          <w:sz w:val="24"/>
          <w:szCs w:val="24"/>
        </w:rPr>
        <w:t xml:space="preserve"> nos termos da Lei 14.133/2021</w:t>
      </w:r>
      <w:r w:rsidR="00AD5DCB">
        <w:rPr>
          <w:sz w:val="24"/>
          <w:szCs w:val="24"/>
        </w:rPr>
        <w:t>.</w:t>
      </w:r>
    </w:p>
    <w:p w:rsidR="006E07F5" w:rsidRPr="00AD5DCB" w:rsidRDefault="006E07F5" w:rsidP="00656F18">
      <w:pPr>
        <w:spacing w:line="276" w:lineRule="auto"/>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56F18">
      <w:pPr>
        <w:spacing w:line="276" w:lineRule="auto"/>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56F18">
      <w:pPr>
        <w:spacing w:line="276" w:lineRule="auto"/>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56F18">
      <w:pPr>
        <w:spacing w:line="276" w:lineRule="auto"/>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56F18">
      <w:pPr>
        <w:spacing w:line="276" w:lineRule="auto"/>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56F18">
      <w:pPr>
        <w:spacing w:line="276" w:lineRule="auto"/>
        <w:jc w:val="both"/>
        <w:rPr>
          <w:sz w:val="24"/>
          <w:szCs w:val="24"/>
        </w:rPr>
      </w:pPr>
    </w:p>
    <w:p w:rsidR="006E07F5" w:rsidRPr="00541CD8" w:rsidRDefault="00541CD8" w:rsidP="00656F18">
      <w:pPr>
        <w:spacing w:line="276" w:lineRule="auto"/>
        <w:jc w:val="both"/>
        <w:rPr>
          <w:b/>
          <w:sz w:val="24"/>
          <w:szCs w:val="24"/>
        </w:rPr>
      </w:pPr>
      <w:r w:rsidRPr="00541CD8">
        <w:rPr>
          <w:b/>
          <w:sz w:val="24"/>
          <w:szCs w:val="24"/>
        </w:rPr>
        <w:t xml:space="preserve">16. </w:t>
      </w:r>
      <w:r w:rsidR="000527B8">
        <w:rPr>
          <w:b/>
          <w:sz w:val="24"/>
          <w:szCs w:val="24"/>
        </w:rPr>
        <w:t>CONDIÇÕES DE RECEBIMENTO</w:t>
      </w:r>
    </w:p>
    <w:p w:rsidR="00D80A74" w:rsidRPr="000527B8" w:rsidRDefault="000527B8" w:rsidP="00656F18">
      <w:pPr>
        <w:spacing w:line="276" w:lineRule="auto"/>
        <w:ind w:right="-48"/>
        <w:jc w:val="both"/>
        <w:rPr>
          <w:sz w:val="24"/>
          <w:szCs w:val="24"/>
        </w:rPr>
      </w:pPr>
      <w:r w:rsidRPr="00372EA0">
        <w:rPr>
          <w:sz w:val="24"/>
          <w:szCs w:val="24"/>
        </w:rPr>
        <w:t xml:space="preserve">16.1. </w:t>
      </w:r>
      <w:r w:rsidR="00D80A74" w:rsidRPr="00372EA0">
        <w:rPr>
          <w:sz w:val="24"/>
          <w:szCs w:val="24"/>
        </w:rPr>
        <w:t>A</w:t>
      </w:r>
      <w:r w:rsidR="00D80A74" w:rsidRPr="000527B8">
        <w:rPr>
          <w:sz w:val="24"/>
          <w:szCs w:val="24"/>
        </w:rPr>
        <w:t xml:space="preserve"> empresa vencedora do certame, quando solicitado o fornecimento d</w:t>
      </w:r>
      <w:r w:rsidR="00D80A74">
        <w:rPr>
          <w:sz w:val="24"/>
          <w:szCs w:val="24"/>
        </w:rPr>
        <w:t>o</w:t>
      </w:r>
      <w:r w:rsidR="00D80A74" w:rsidRPr="000527B8">
        <w:rPr>
          <w:sz w:val="24"/>
          <w:szCs w:val="24"/>
        </w:rPr>
        <w:t xml:space="preserve"> </w:t>
      </w:r>
      <w:r w:rsidR="00A63029">
        <w:rPr>
          <w:sz w:val="24"/>
          <w:szCs w:val="24"/>
        </w:rPr>
        <w:t>objeto</w:t>
      </w:r>
      <w:r w:rsidR="00D80A74" w:rsidRPr="000527B8">
        <w:rPr>
          <w:sz w:val="24"/>
          <w:szCs w:val="24"/>
        </w:rPr>
        <w:t>, deverá prontamente atender às necessidades do SAMAE.</w:t>
      </w:r>
    </w:p>
    <w:p w:rsidR="000527B8" w:rsidRPr="008D061C" w:rsidRDefault="000527B8" w:rsidP="00656F18">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575748">
        <w:rPr>
          <w:sz w:val="24"/>
          <w:szCs w:val="24"/>
        </w:rPr>
        <w:t xml:space="preserve"> o</w:t>
      </w:r>
      <w:r w:rsidR="002603FD">
        <w:rPr>
          <w:sz w:val="24"/>
          <w:szCs w:val="24"/>
        </w:rPr>
        <w:t>bjeto</w:t>
      </w:r>
      <w:r w:rsidRPr="008D061C">
        <w:rPr>
          <w:sz w:val="24"/>
          <w:szCs w:val="24"/>
        </w:rPr>
        <w:t>, a ser recebido o SAMAE poderá:</w:t>
      </w:r>
    </w:p>
    <w:p w:rsidR="000527B8" w:rsidRPr="008D061C" w:rsidRDefault="000527B8" w:rsidP="00656F18">
      <w:pPr>
        <w:spacing w:line="276" w:lineRule="auto"/>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656F18">
      <w:pPr>
        <w:spacing w:line="276" w:lineRule="auto"/>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656F18">
      <w:pPr>
        <w:spacing w:line="276" w:lineRule="auto"/>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656F18">
      <w:pPr>
        <w:spacing w:line="276" w:lineRule="auto"/>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656F18">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 xml:space="preserve"> </w:t>
      </w:r>
      <w:r w:rsidR="00AE6C3C">
        <w:rPr>
          <w:sz w:val="24"/>
          <w:szCs w:val="24"/>
        </w:rPr>
        <w:t>objeto</w:t>
      </w:r>
      <w:r w:rsidRPr="000527B8">
        <w:rPr>
          <w:sz w:val="24"/>
          <w:szCs w:val="24"/>
        </w:rPr>
        <w:t xml:space="preserve"> será feito conforme a solicitação, verificado o atendimento integral da quantidade e das especificações contratadas.</w:t>
      </w:r>
    </w:p>
    <w:p w:rsidR="000527B8" w:rsidRPr="000527B8" w:rsidRDefault="000527B8" w:rsidP="00656F18">
      <w:pPr>
        <w:spacing w:line="276" w:lineRule="auto"/>
        <w:ind w:right="-48"/>
        <w:jc w:val="both"/>
        <w:rPr>
          <w:sz w:val="24"/>
          <w:szCs w:val="24"/>
        </w:rPr>
      </w:pPr>
      <w:r w:rsidRPr="000527B8">
        <w:rPr>
          <w:sz w:val="24"/>
          <w:szCs w:val="24"/>
        </w:rPr>
        <w:lastRenderedPageBreak/>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Default="000527B8" w:rsidP="00656F18">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56F18">
      <w:pPr>
        <w:spacing w:line="276" w:lineRule="auto"/>
        <w:jc w:val="both"/>
        <w:rPr>
          <w:sz w:val="24"/>
          <w:szCs w:val="24"/>
        </w:rPr>
      </w:pPr>
    </w:p>
    <w:p w:rsidR="00372EA0" w:rsidRPr="003925A5" w:rsidRDefault="00541CD8" w:rsidP="00656F18">
      <w:pPr>
        <w:widowControl/>
        <w:adjustRightInd w:val="0"/>
        <w:spacing w:line="276" w:lineRule="auto"/>
        <w:jc w:val="both"/>
        <w:rPr>
          <w:sz w:val="24"/>
          <w:szCs w:val="24"/>
          <w:lang w:val="pt-BR"/>
        </w:rPr>
      </w:pPr>
      <w:r w:rsidRPr="0038564C">
        <w:rPr>
          <w:b/>
          <w:sz w:val="24"/>
          <w:szCs w:val="24"/>
        </w:rPr>
        <w:t>17</w:t>
      </w:r>
      <w:r w:rsidRPr="003925A5">
        <w:rPr>
          <w:b/>
          <w:sz w:val="24"/>
          <w:szCs w:val="24"/>
        </w:rPr>
        <w:t xml:space="preserve">. </w:t>
      </w:r>
      <w:r w:rsidR="006E07F5" w:rsidRPr="003925A5">
        <w:rPr>
          <w:b/>
          <w:sz w:val="24"/>
          <w:szCs w:val="24"/>
        </w:rPr>
        <w:t xml:space="preserve"> </w:t>
      </w:r>
      <w:r w:rsidR="00372EA0" w:rsidRPr="003925A5">
        <w:rPr>
          <w:b/>
          <w:bCs/>
          <w:sz w:val="24"/>
          <w:szCs w:val="24"/>
          <w:lang w:val="pt-BR"/>
        </w:rPr>
        <w:t xml:space="preserve">DA GESTÃO E FISCALIZAÇÃO DO CONTRATO </w:t>
      </w:r>
    </w:p>
    <w:p w:rsidR="00F11161" w:rsidRPr="003925A5" w:rsidRDefault="006E07F5" w:rsidP="00656F18">
      <w:pPr>
        <w:spacing w:line="276" w:lineRule="auto"/>
        <w:jc w:val="both"/>
        <w:rPr>
          <w:sz w:val="24"/>
          <w:szCs w:val="24"/>
        </w:rPr>
      </w:pPr>
      <w:r w:rsidRPr="003925A5">
        <w:rPr>
          <w:sz w:val="24"/>
          <w:szCs w:val="24"/>
        </w:rPr>
        <w:t>17.1.</w:t>
      </w:r>
      <w:r w:rsidRPr="003925A5">
        <w:rPr>
          <w:sz w:val="24"/>
          <w:szCs w:val="24"/>
        </w:rPr>
        <w:tab/>
        <w:t xml:space="preserve">Os critérios </w:t>
      </w:r>
      <w:r w:rsidR="003925A5">
        <w:rPr>
          <w:sz w:val="24"/>
          <w:szCs w:val="24"/>
        </w:rPr>
        <w:t>referentes a</w:t>
      </w:r>
      <w:r w:rsidRPr="003925A5">
        <w:rPr>
          <w:sz w:val="24"/>
          <w:szCs w:val="24"/>
        </w:rPr>
        <w:t xml:space="preserve"> </w:t>
      </w:r>
      <w:r w:rsidR="00F11161" w:rsidRPr="003925A5">
        <w:rPr>
          <w:sz w:val="24"/>
          <w:szCs w:val="24"/>
        </w:rPr>
        <w:t>gestão</w:t>
      </w:r>
      <w:r w:rsidRPr="003925A5">
        <w:rPr>
          <w:sz w:val="24"/>
          <w:szCs w:val="24"/>
        </w:rPr>
        <w:t xml:space="preserve"> e </w:t>
      </w:r>
      <w:r w:rsidR="003925A5">
        <w:rPr>
          <w:sz w:val="24"/>
          <w:szCs w:val="24"/>
        </w:rPr>
        <w:t>a</w:t>
      </w:r>
      <w:r w:rsidRPr="003925A5">
        <w:rPr>
          <w:sz w:val="24"/>
          <w:szCs w:val="24"/>
        </w:rPr>
        <w:t xml:space="preserve"> fiscalização</w:t>
      </w:r>
      <w:r w:rsidR="008C49E3" w:rsidRPr="003925A5">
        <w:rPr>
          <w:sz w:val="24"/>
          <w:szCs w:val="24"/>
        </w:rPr>
        <w:t xml:space="preserve"> do c</w:t>
      </w:r>
      <w:r w:rsidR="00F055C8" w:rsidRPr="003925A5">
        <w:rPr>
          <w:sz w:val="24"/>
          <w:szCs w:val="24"/>
        </w:rPr>
        <w:t>ontrato</w:t>
      </w:r>
      <w:r w:rsidR="00922188" w:rsidRPr="003925A5">
        <w:rPr>
          <w:sz w:val="24"/>
          <w:szCs w:val="24"/>
        </w:rPr>
        <w:t xml:space="preserve"> </w:t>
      </w:r>
      <w:r w:rsidR="00F11161" w:rsidRPr="003925A5">
        <w:rPr>
          <w:sz w:val="24"/>
          <w:szCs w:val="24"/>
        </w:rPr>
        <w:t>são as estabelecidas no Termo de Referência.</w:t>
      </w:r>
    </w:p>
    <w:p w:rsidR="00531B7B" w:rsidRPr="00DD7CF2" w:rsidRDefault="00531B7B" w:rsidP="00656F18">
      <w:pPr>
        <w:spacing w:line="276" w:lineRule="auto"/>
        <w:jc w:val="both"/>
        <w:rPr>
          <w:color w:val="FF0000"/>
          <w:sz w:val="24"/>
          <w:szCs w:val="24"/>
        </w:rPr>
      </w:pPr>
    </w:p>
    <w:p w:rsidR="006E07F5" w:rsidRPr="00541CD8" w:rsidRDefault="00541CD8" w:rsidP="00656F18">
      <w:pPr>
        <w:spacing w:line="276" w:lineRule="auto"/>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56F18">
      <w:pPr>
        <w:spacing w:line="276" w:lineRule="auto"/>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CA06F7" w:rsidRDefault="00CA06F7" w:rsidP="00656F18">
      <w:pPr>
        <w:spacing w:line="276" w:lineRule="auto"/>
        <w:jc w:val="both"/>
        <w:rPr>
          <w:b/>
          <w:sz w:val="24"/>
          <w:szCs w:val="24"/>
        </w:rPr>
      </w:pPr>
    </w:p>
    <w:p w:rsidR="006E07F5" w:rsidRPr="00541CD8" w:rsidRDefault="00541CD8" w:rsidP="00656F18">
      <w:pPr>
        <w:spacing w:line="276" w:lineRule="auto"/>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56F18">
      <w:pPr>
        <w:spacing w:line="276" w:lineRule="auto"/>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56F18">
      <w:pPr>
        <w:spacing w:line="276" w:lineRule="auto"/>
        <w:jc w:val="both"/>
        <w:rPr>
          <w:sz w:val="24"/>
          <w:szCs w:val="24"/>
        </w:rPr>
      </w:pPr>
    </w:p>
    <w:p w:rsidR="006E07F5" w:rsidRPr="00541CD8" w:rsidRDefault="00541CD8" w:rsidP="00656F18">
      <w:pPr>
        <w:spacing w:line="276" w:lineRule="auto"/>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56F18">
      <w:pPr>
        <w:spacing w:line="276" w:lineRule="auto"/>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56F18">
      <w:pPr>
        <w:spacing w:line="276" w:lineRule="auto"/>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56F18">
      <w:pPr>
        <w:spacing w:line="276" w:lineRule="auto"/>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56F18">
      <w:pPr>
        <w:spacing w:line="276" w:lineRule="auto"/>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56F18">
      <w:pPr>
        <w:spacing w:line="276" w:lineRule="auto"/>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56F18">
      <w:pPr>
        <w:spacing w:line="276" w:lineRule="auto"/>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56F18">
      <w:pPr>
        <w:spacing w:line="276" w:lineRule="auto"/>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56F18">
      <w:pPr>
        <w:spacing w:line="276" w:lineRule="auto"/>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56F18">
      <w:pPr>
        <w:spacing w:line="276" w:lineRule="auto"/>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56F18">
      <w:pPr>
        <w:spacing w:line="276" w:lineRule="auto"/>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56F18">
      <w:pPr>
        <w:spacing w:line="276" w:lineRule="auto"/>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56F18">
      <w:pPr>
        <w:spacing w:line="276" w:lineRule="auto"/>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56F18">
      <w:pPr>
        <w:spacing w:line="276" w:lineRule="auto"/>
        <w:jc w:val="both"/>
        <w:rPr>
          <w:sz w:val="24"/>
          <w:szCs w:val="24"/>
        </w:rPr>
      </w:pPr>
      <w:r>
        <w:rPr>
          <w:sz w:val="24"/>
          <w:szCs w:val="24"/>
        </w:rPr>
        <w:t xml:space="preserve">20.4.1. </w:t>
      </w:r>
      <w:r w:rsidR="006E07F5" w:rsidRPr="006E07F5">
        <w:rPr>
          <w:sz w:val="24"/>
          <w:szCs w:val="24"/>
        </w:rPr>
        <w:t xml:space="preserve">Advertência por faltas leves, assim entendidas como aquelas que não acarretarem </w:t>
      </w:r>
      <w:r w:rsidR="006E07F5" w:rsidRPr="006E07F5">
        <w:rPr>
          <w:sz w:val="24"/>
          <w:szCs w:val="24"/>
        </w:rPr>
        <w:lastRenderedPageBreak/>
        <w:t>prejuízos significativos ao objeto da contratação;</w:t>
      </w:r>
    </w:p>
    <w:p w:rsidR="006E07F5" w:rsidRPr="006E07F5" w:rsidRDefault="00541CD8" w:rsidP="00656F18">
      <w:pPr>
        <w:spacing w:line="276" w:lineRule="auto"/>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56F18">
      <w:pPr>
        <w:spacing w:line="276" w:lineRule="auto"/>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56F18">
      <w:pPr>
        <w:spacing w:line="276" w:lineRule="auto"/>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56F18">
      <w:pPr>
        <w:spacing w:line="276" w:lineRule="auto"/>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56F18">
      <w:pPr>
        <w:spacing w:line="276" w:lineRule="auto"/>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56F18">
      <w:pPr>
        <w:spacing w:line="276" w:lineRule="auto"/>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56F18">
      <w:pPr>
        <w:spacing w:line="276" w:lineRule="auto"/>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 xml:space="preserve">a unidade administrativa.20.9.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56F18">
      <w:pPr>
        <w:spacing w:line="276" w:lineRule="auto"/>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56F18">
      <w:pPr>
        <w:spacing w:line="276" w:lineRule="auto"/>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56F18">
      <w:pPr>
        <w:spacing w:line="276" w:lineRule="auto"/>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56F18">
      <w:pPr>
        <w:spacing w:line="276" w:lineRule="auto"/>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56F18">
      <w:pPr>
        <w:spacing w:line="276" w:lineRule="auto"/>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Default="00541CD8" w:rsidP="00656F18">
      <w:pPr>
        <w:spacing w:line="276" w:lineRule="auto"/>
        <w:jc w:val="both"/>
        <w:rPr>
          <w:b/>
          <w:sz w:val="24"/>
          <w:szCs w:val="24"/>
        </w:rPr>
      </w:pPr>
      <w:r w:rsidRPr="00777E14">
        <w:rPr>
          <w:b/>
          <w:sz w:val="24"/>
          <w:szCs w:val="24"/>
        </w:rPr>
        <w:lastRenderedPageBreak/>
        <w:t xml:space="preserve">21. </w:t>
      </w:r>
      <w:r w:rsidR="006E07F5" w:rsidRPr="00777E14">
        <w:rPr>
          <w:b/>
          <w:sz w:val="24"/>
          <w:szCs w:val="24"/>
        </w:rPr>
        <w:t>DA IMPUGNAÇÃO AO EDITAL E DO PEDIDO DE ESCLARECIMENTO</w:t>
      </w:r>
    </w:p>
    <w:p w:rsidR="006E07F5" w:rsidRPr="006E07F5" w:rsidRDefault="006E07F5" w:rsidP="00656F18">
      <w:pPr>
        <w:spacing w:line="276" w:lineRule="auto"/>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56F18">
      <w:pPr>
        <w:spacing w:line="276" w:lineRule="auto"/>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w:t>
      </w:r>
      <w:r w:rsidR="005B64AD">
        <w:rPr>
          <w:sz w:val="24"/>
          <w:szCs w:val="24"/>
        </w:rPr>
        <w:t xml:space="preserve"> no Preâmbulo deste edital, no s</w:t>
      </w:r>
      <w:r w:rsidR="006E07F5" w:rsidRPr="006E07F5">
        <w:rPr>
          <w:sz w:val="24"/>
          <w:szCs w:val="24"/>
        </w:rPr>
        <w:t>etor de Protocolo Geral.</w:t>
      </w:r>
    </w:p>
    <w:p w:rsidR="006E07F5" w:rsidRPr="006E07F5" w:rsidRDefault="006E07F5" w:rsidP="00656F18">
      <w:pPr>
        <w:spacing w:line="276" w:lineRule="auto"/>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56F18">
      <w:pPr>
        <w:spacing w:line="276" w:lineRule="auto"/>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56F18">
      <w:pPr>
        <w:spacing w:line="276" w:lineRule="auto"/>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56F18">
      <w:pPr>
        <w:spacing w:line="276" w:lineRule="auto"/>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56F18">
      <w:pPr>
        <w:spacing w:line="276" w:lineRule="auto"/>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56F18">
      <w:pPr>
        <w:spacing w:line="276" w:lineRule="auto"/>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56F18">
      <w:pPr>
        <w:spacing w:line="276" w:lineRule="auto"/>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Default="00531B7B" w:rsidP="00656F18">
      <w:pPr>
        <w:spacing w:line="276" w:lineRule="auto"/>
        <w:jc w:val="both"/>
        <w:rPr>
          <w:sz w:val="24"/>
          <w:szCs w:val="24"/>
        </w:rPr>
      </w:pPr>
    </w:p>
    <w:p w:rsidR="006E07F5" w:rsidRPr="00541CD8" w:rsidRDefault="00541CD8" w:rsidP="00656F18">
      <w:pPr>
        <w:spacing w:line="276" w:lineRule="auto"/>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56F18">
      <w:pPr>
        <w:spacing w:line="276" w:lineRule="auto"/>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56F18">
      <w:pPr>
        <w:spacing w:line="276" w:lineRule="auto"/>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56F18">
      <w:pPr>
        <w:spacing w:line="276" w:lineRule="auto"/>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56F18">
      <w:pPr>
        <w:spacing w:line="276" w:lineRule="auto"/>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56F18">
      <w:pPr>
        <w:spacing w:line="276" w:lineRule="auto"/>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56F18">
      <w:pPr>
        <w:spacing w:line="276" w:lineRule="auto"/>
        <w:jc w:val="both"/>
        <w:rPr>
          <w:sz w:val="24"/>
          <w:szCs w:val="24"/>
        </w:rPr>
      </w:pPr>
      <w:r>
        <w:rPr>
          <w:sz w:val="24"/>
          <w:szCs w:val="24"/>
        </w:rPr>
        <w:t xml:space="preserve">22.6. </w:t>
      </w:r>
      <w:r w:rsidR="006E07F5" w:rsidRPr="006E07F5">
        <w:rPr>
          <w:sz w:val="24"/>
          <w:szCs w:val="24"/>
        </w:rPr>
        <w:t xml:space="preserve">As normas disciplinadoras da licitação serão sempre interpretadas em favor da </w:t>
      </w:r>
      <w:r w:rsidR="006E07F5" w:rsidRPr="006E07F5">
        <w:rPr>
          <w:sz w:val="24"/>
          <w:szCs w:val="24"/>
        </w:rPr>
        <w:lastRenderedPageBreak/>
        <w:t>ampliação da disputa entre os interessados, desde que não comprometam o interesse da Administração, o princípio da isonomia, a finalidade e a segurança da contratação.</w:t>
      </w:r>
    </w:p>
    <w:p w:rsidR="006E07F5" w:rsidRPr="006E07F5" w:rsidRDefault="00541CD8" w:rsidP="00656F18">
      <w:pPr>
        <w:spacing w:line="276" w:lineRule="auto"/>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56F18">
      <w:pPr>
        <w:spacing w:line="276" w:lineRule="auto"/>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56F18">
      <w:pPr>
        <w:spacing w:line="276" w:lineRule="auto"/>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56F18">
      <w:pPr>
        <w:spacing w:line="276" w:lineRule="auto"/>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Default="006E07F5" w:rsidP="00656F18">
      <w:pPr>
        <w:spacing w:line="276" w:lineRule="auto"/>
        <w:jc w:val="both"/>
        <w:rPr>
          <w:sz w:val="24"/>
          <w:szCs w:val="24"/>
        </w:rPr>
      </w:pPr>
      <w:r w:rsidRPr="006E07F5">
        <w:rPr>
          <w:sz w:val="24"/>
          <w:szCs w:val="24"/>
        </w:rPr>
        <w:t>22.11.</w:t>
      </w:r>
      <w:r w:rsidRPr="006E07F5">
        <w:rPr>
          <w:sz w:val="24"/>
          <w:szCs w:val="24"/>
        </w:rPr>
        <w:tab/>
        <w:t xml:space="preserve">O Edital está disponibilizado, na íntegra, no endereço eletrônico </w:t>
      </w:r>
      <w:r w:rsidR="00D730AA" w:rsidRPr="006E07F5">
        <w:rPr>
          <w:sz w:val="24"/>
          <w:szCs w:val="24"/>
        </w:rPr>
        <w:t>www.bll.org.br</w:t>
      </w:r>
      <w:r w:rsidRPr="006E07F5">
        <w:rPr>
          <w:sz w:val="24"/>
          <w:szCs w:val="24"/>
        </w:rPr>
        <w:t>, nos dias úteis, mesmo endereço e período no qual os autos do processo administrativo permanecerão com vista franqueada aos interessados.</w:t>
      </w:r>
    </w:p>
    <w:p w:rsidR="006E07F5" w:rsidRDefault="006E07F5" w:rsidP="00656F18">
      <w:pPr>
        <w:spacing w:line="276" w:lineRule="auto"/>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C22049" w:rsidRDefault="001A612C" w:rsidP="00656F18">
      <w:pPr>
        <w:spacing w:line="276" w:lineRule="auto"/>
        <w:jc w:val="both"/>
        <w:rPr>
          <w:sz w:val="24"/>
          <w:szCs w:val="24"/>
        </w:rPr>
      </w:pPr>
      <w:r>
        <w:rPr>
          <w:sz w:val="24"/>
          <w:szCs w:val="24"/>
        </w:rPr>
        <w:t xml:space="preserve">22.12.1. </w:t>
      </w:r>
      <w:r w:rsidR="00C22049">
        <w:rPr>
          <w:sz w:val="24"/>
          <w:szCs w:val="24"/>
        </w:rPr>
        <w:t>ANEXO I – Estudo Técnico Preliminar;</w:t>
      </w:r>
    </w:p>
    <w:p w:rsidR="00C22049" w:rsidRDefault="00BF214E" w:rsidP="00656F18">
      <w:pPr>
        <w:spacing w:line="276" w:lineRule="auto"/>
        <w:jc w:val="both"/>
        <w:rPr>
          <w:sz w:val="24"/>
          <w:szCs w:val="24"/>
        </w:rPr>
      </w:pPr>
      <w:r>
        <w:rPr>
          <w:sz w:val="24"/>
          <w:szCs w:val="24"/>
        </w:rPr>
        <w:t xml:space="preserve">22.12.2. </w:t>
      </w:r>
      <w:r w:rsidR="00C22049">
        <w:rPr>
          <w:sz w:val="24"/>
          <w:szCs w:val="24"/>
        </w:rPr>
        <w:t xml:space="preserve">ANEXO II – </w:t>
      </w:r>
      <w:r w:rsidR="00C22049" w:rsidRPr="006E07F5">
        <w:rPr>
          <w:sz w:val="24"/>
          <w:szCs w:val="24"/>
        </w:rPr>
        <w:t>Termo de Referência;</w:t>
      </w:r>
    </w:p>
    <w:p w:rsidR="006E07F5" w:rsidRPr="006E07F5" w:rsidRDefault="001A612C" w:rsidP="00656F18">
      <w:pPr>
        <w:spacing w:line="276" w:lineRule="auto"/>
        <w:jc w:val="both"/>
        <w:rPr>
          <w:sz w:val="24"/>
          <w:szCs w:val="24"/>
        </w:rPr>
      </w:pPr>
      <w:r>
        <w:rPr>
          <w:sz w:val="24"/>
          <w:szCs w:val="24"/>
        </w:rPr>
        <w:t>22.12.</w:t>
      </w:r>
      <w:r w:rsidR="00C22049">
        <w:rPr>
          <w:sz w:val="24"/>
          <w:szCs w:val="24"/>
        </w:rPr>
        <w:t>3</w:t>
      </w:r>
      <w:r>
        <w:rPr>
          <w:sz w:val="24"/>
          <w:szCs w:val="24"/>
        </w:rPr>
        <w:t xml:space="preserve">. </w:t>
      </w:r>
      <w:r w:rsidR="006E07F5" w:rsidRPr="006E07F5">
        <w:rPr>
          <w:sz w:val="24"/>
          <w:szCs w:val="24"/>
        </w:rPr>
        <w:t xml:space="preserve">ANEXO </w:t>
      </w:r>
      <w:r w:rsidR="00BF214E">
        <w:rPr>
          <w:sz w:val="24"/>
          <w:szCs w:val="24"/>
        </w:rPr>
        <w:t>I</w:t>
      </w:r>
      <w:r w:rsidR="006E07F5" w:rsidRPr="006E07F5">
        <w:rPr>
          <w:sz w:val="24"/>
          <w:szCs w:val="24"/>
        </w:rPr>
        <w:t>II –</w:t>
      </w:r>
      <w:r w:rsidR="00BF214E">
        <w:rPr>
          <w:sz w:val="24"/>
          <w:szCs w:val="24"/>
        </w:rPr>
        <w:t xml:space="preserve"> </w:t>
      </w:r>
      <w:r w:rsidR="006E07F5" w:rsidRPr="006E07F5">
        <w:rPr>
          <w:sz w:val="24"/>
          <w:szCs w:val="24"/>
        </w:rPr>
        <w:t>Habilitação;</w:t>
      </w:r>
    </w:p>
    <w:p w:rsidR="006E07F5" w:rsidRPr="006E07F5" w:rsidRDefault="006E07F5" w:rsidP="00656F18">
      <w:pPr>
        <w:spacing w:line="276" w:lineRule="auto"/>
        <w:jc w:val="both"/>
        <w:rPr>
          <w:sz w:val="24"/>
          <w:szCs w:val="24"/>
        </w:rPr>
      </w:pPr>
      <w:r w:rsidRPr="006E07F5">
        <w:rPr>
          <w:sz w:val="24"/>
          <w:szCs w:val="24"/>
        </w:rPr>
        <w:t>2</w:t>
      </w:r>
      <w:r w:rsidR="001A612C">
        <w:rPr>
          <w:sz w:val="24"/>
          <w:szCs w:val="24"/>
        </w:rPr>
        <w:t>2.12.</w:t>
      </w:r>
      <w:r w:rsidR="00C22049">
        <w:rPr>
          <w:sz w:val="24"/>
          <w:szCs w:val="24"/>
        </w:rPr>
        <w:t>4</w:t>
      </w:r>
      <w:r w:rsidR="001A612C">
        <w:rPr>
          <w:sz w:val="24"/>
          <w:szCs w:val="24"/>
        </w:rPr>
        <w:t xml:space="preserve">. </w:t>
      </w:r>
      <w:r w:rsidR="00BF214E">
        <w:rPr>
          <w:sz w:val="24"/>
          <w:szCs w:val="24"/>
        </w:rPr>
        <w:t>ANEXO IV</w:t>
      </w:r>
      <w:r w:rsidRPr="006E07F5">
        <w:rPr>
          <w:sz w:val="24"/>
          <w:szCs w:val="24"/>
        </w:rPr>
        <w:t xml:space="preserve"> – Modelo de proposta;</w:t>
      </w:r>
    </w:p>
    <w:p w:rsidR="006E07F5" w:rsidRPr="006E07F5" w:rsidRDefault="001A612C" w:rsidP="00656F18">
      <w:pPr>
        <w:spacing w:line="276" w:lineRule="auto"/>
        <w:jc w:val="both"/>
        <w:rPr>
          <w:sz w:val="24"/>
          <w:szCs w:val="24"/>
        </w:rPr>
      </w:pPr>
      <w:r>
        <w:rPr>
          <w:sz w:val="24"/>
          <w:szCs w:val="24"/>
        </w:rPr>
        <w:t>22.12.</w:t>
      </w:r>
      <w:r w:rsidR="00C22049">
        <w:rPr>
          <w:sz w:val="24"/>
          <w:szCs w:val="24"/>
        </w:rPr>
        <w:t>5</w:t>
      </w:r>
      <w:r>
        <w:rPr>
          <w:sz w:val="24"/>
          <w:szCs w:val="24"/>
        </w:rPr>
        <w:t xml:space="preserve">. </w:t>
      </w:r>
      <w:r w:rsidR="006E07F5" w:rsidRPr="006E07F5">
        <w:rPr>
          <w:sz w:val="24"/>
          <w:szCs w:val="24"/>
        </w:rPr>
        <w:t>ANEXO V – Termo de Adesão – BLL</w:t>
      </w:r>
      <w:r w:rsidR="00DD3CB8">
        <w:rPr>
          <w:sz w:val="24"/>
          <w:szCs w:val="24"/>
        </w:rPr>
        <w:t>;</w:t>
      </w:r>
    </w:p>
    <w:p w:rsidR="006E07F5" w:rsidRPr="006E07F5" w:rsidRDefault="001A612C" w:rsidP="00656F18">
      <w:pPr>
        <w:spacing w:line="276" w:lineRule="auto"/>
        <w:jc w:val="both"/>
        <w:rPr>
          <w:sz w:val="24"/>
          <w:szCs w:val="24"/>
        </w:rPr>
      </w:pPr>
      <w:r>
        <w:rPr>
          <w:sz w:val="24"/>
          <w:szCs w:val="24"/>
        </w:rPr>
        <w:t>22.12.</w:t>
      </w:r>
      <w:r w:rsidR="00C22049">
        <w:rPr>
          <w:sz w:val="24"/>
          <w:szCs w:val="24"/>
        </w:rPr>
        <w:t>6</w:t>
      </w:r>
      <w:r>
        <w:rPr>
          <w:sz w:val="24"/>
          <w:szCs w:val="24"/>
        </w:rPr>
        <w:t xml:space="preserve">. </w:t>
      </w:r>
      <w:r w:rsidR="006E07F5" w:rsidRPr="006E07F5">
        <w:rPr>
          <w:sz w:val="24"/>
          <w:szCs w:val="24"/>
        </w:rPr>
        <w:t>ANEXO V</w:t>
      </w:r>
      <w:r w:rsidR="00BF214E">
        <w:rPr>
          <w:sz w:val="24"/>
          <w:szCs w:val="24"/>
        </w:rPr>
        <w:t>I</w:t>
      </w:r>
      <w:r w:rsidR="006E07F5" w:rsidRPr="006E07F5">
        <w:rPr>
          <w:sz w:val="24"/>
          <w:szCs w:val="24"/>
        </w:rPr>
        <w:t xml:space="preserve"> – Custo pela utilização do sistema;</w:t>
      </w:r>
    </w:p>
    <w:p w:rsidR="006E07F5" w:rsidRPr="006E07F5" w:rsidRDefault="00C22049" w:rsidP="00656F18">
      <w:pPr>
        <w:spacing w:line="276" w:lineRule="auto"/>
        <w:jc w:val="both"/>
        <w:rPr>
          <w:sz w:val="24"/>
          <w:szCs w:val="24"/>
        </w:rPr>
      </w:pPr>
      <w:r>
        <w:rPr>
          <w:sz w:val="24"/>
          <w:szCs w:val="24"/>
        </w:rPr>
        <w:t>22.12.7</w:t>
      </w:r>
      <w:r w:rsidR="001A612C">
        <w:rPr>
          <w:sz w:val="24"/>
          <w:szCs w:val="24"/>
        </w:rPr>
        <w:t xml:space="preserve">. </w:t>
      </w:r>
      <w:r w:rsidR="006E07F5" w:rsidRPr="006E07F5">
        <w:rPr>
          <w:sz w:val="24"/>
          <w:szCs w:val="24"/>
        </w:rPr>
        <w:t>ANEXO VI</w:t>
      </w:r>
      <w:r w:rsidR="00BF214E">
        <w:rPr>
          <w:sz w:val="24"/>
          <w:szCs w:val="24"/>
        </w:rPr>
        <w:t>I</w:t>
      </w:r>
      <w:r w:rsidR="006E07F5" w:rsidRPr="006E07F5">
        <w:rPr>
          <w:sz w:val="24"/>
          <w:szCs w:val="24"/>
        </w:rPr>
        <w:t xml:space="preserve"> – Declaração Idoneidade</w:t>
      </w:r>
      <w:r w:rsidR="00DD3CB8">
        <w:rPr>
          <w:sz w:val="24"/>
          <w:szCs w:val="24"/>
        </w:rPr>
        <w:t>;</w:t>
      </w:r>
    </w:p>
    <w:p w:rsidR="006E07F5" w:rsidRPr="006E07F5" w:rsidRDefault="001A612C" w:rsidP="00656F18">
      <w:pPr>
        <w:spacing w:line="276" w:lineRule="auto"/>
        <w:jc w:val="both"/>
        <w:rPr>
          <w:sz w:val="24"/>
          <w:szCs w:val="24"/>
        </w:rPr>
      </w:pPr>
      <w:r>
        <w:rPr>
          <w:sz w:val="24"/>
          <w:szCs w:val="24"/>
        </w:rPr>
        <w:t>22.12.</w:t>
      </w:r>
      <w:r w:rsidR="00C22049">
        <w:rPr>
          <w:sz w:val="24"/>
          <w:szCs w:val="24"/>
        </w:rPr>
        <w:t>8</w:t>
      </w:r>
      <w:r>
        <w:rPr>
          <w:sz w:val="24"/>
          <w:szCs w:val="24"/>
        </w:rPr>
        <w:t xml:space="preserve">. </w:t>
      </w:r>
      <w:r w:rsidR="006E07F5" w:rsidRPr="006E07F5">
        <w:rPr>
          <w:sz w:val="24"/>
          <w:szCs w:val="24"/>
        </w:rPr>
        <w:t>ANEXO VII</w:t>
      </w:r>
      <w:r w:rsidR="00BF214E">
        <w:rPr>
          <w:sz w:val="24"/>
          <w:szCs w:val="24"/>
        </w:rPr>
        <w:t>I</w:t>
      </w:r>
      <w:r w:rsidR="006E07F5" w:rsidRPr="006E07F5">
        <w:rPr>
          <w:sz w:val="24"/>
          <w:szCs w:val="24"/>
        </w:rPr>
        <w:t xml:space="preserve"> – Declaração de Inexistência de Fatos Impeditivos</w:t>
      </w:r>
      <w:r w:rsidR="00DD3CB8">
        <w:rPr>
          <w:sz w:val="24"/>
          <w:szCs w:val="24"/>
        </w:rPr>
        <w:t>;</w:t>
      </w:r>
    </w:p>
    <w:p w:rsidR="006E07F5" w:rsidRPr="006E07F5" w:rsidRDefault="00C22049" w:rsidP="00656F18">
      <w:pPr>
        <w:spacing w:line="276" w:lineRule="auto"/>
        <w:jc w:val="both"/>
        <w:rPr>
          <w:sz w:val="24"/>
          <w:szCs w:val="24"/>
        </w:rPr>
      </w:pPr>
      <w:r>
        <w:rPr>
          <w:sz w:val="24"/>
          <w:szCs w:val="24"/>
        </w:rPr>
        <w:t>22.12.9</w:t>
      </w:r>
      <w:r w:rsidR="001A612C">
        <w:rPr>
          <w:sz w:val="24"/>
          <w:szCs w:val="24"/>
        </w:rPr>
        <w:t xml:space="preserve">. </w:t>
      </w:r>
      <w:r w:rsidR="006E07F5" w:rsidRPr="006E07F5">
        <w:rPr>
          <w:sz w:val="24"/>
          <w:szCs w:val="24"/>
        </w:rPr>
        <w:t>ANEXO I</w:t>
      </w:r>
      <w:r w:rsidR="00BF214E">
        <w:rPr>
          <w:sz w:val="24"/>
          <w:szCs w:val="24"/>
        </w:rPr>
        <w:t>X</w:t>
      </w:r>
      <w:r w:rsidR="006E07F5" w:rsidRPr="006E07F5">
        <w:rPr>
          <w:sz w:val="24"/>
          <w:szCs w:val="24"/>
        </w:rPr>
        <w:t xml:space="preserve"> – Declaração de Inexistência de Trabalho Infantil;</w:t>
      </w:r>
    </w:p>
    <w:p w:rsidR="006E07F5" w:rsidRPr="006E07F5" w:rsidRDefault="00C22049" w:rsidP="00656F18">
      <w:pPr>
        <w:spacing w:line="276" w:lineRule="auto"/>
        <w:jc w:val="both"/>
        <w:rPr>
          <w:sz w:val="24"/>
          <w:szCs w:val="24"/>
        </w:rPr>
      </w:pPr>
      <w:r>
        <w:rPr>
          <w:sz w:val="24"/>
          <w:szCs w:val="24"/>
        </w:rPr>
        <w:t>22.12.10</w:t>
      </w:r>
      <w:r w:rsidR="001A612C">
        <w:rPr>
          <w:sz w:val="24"/>
          <w:szCs w:val="24"/>
        </w:rPr>
        <w:t xml:space="preserve">. </w:t>
      </w:r>
      <w:r w:rsidR="00BF214E">
        <w:rPr>
          <w:sz w:val="24"/>
          <w:szCs w:val="24"/>
        </w:rPr>
        <w:t xml:space="preserve">ANEXO </w:t>
      </w:r>
      <w:r w:rsidR="006E07F5" w:rsidRPr="006E07F5">
        <w:rPr>
          <w:sz w:val="24"/>
          <w:szCs w:val="24"/>
        </w:rPr>
        <w:t>X – Declaração de Enquadramento ME/EPP</w:t>
      </w:r>
      <w:r w:rsidR="00DD3CB8">
        <w:rPr>
          <w:sz w:val="24"/>
          <w:szCs w:val="24"/>
        </w:rPr>
        <w:t>;</w:t>
      </w:r>
    </w:p>
    <w:p w:rsidR="006E07F5" w:rsidRPr="006E07F5" w:rsidRDefault="001A612C" w:rsidP="00656F18">
      <w:pPr>
        <w:spacing w:line="276" w:lineRule="auto"/>
        <w:jc w:val="both"/>
        <w:rPr>
          <w:sz w:val="24"/>
          <w:szCs w:val="24"/>
        </w:rPr>
      </w:pPr>
      <w:r>
        <w:rPr>
          <w:sz w:val="24"/>
          <w:szCs w:val="24"/>
        </w:rPr>
        <w:t>22.12.1</w:t>
      </w:r>
      <w:r w:rsidR="00C22049">
        <w:rPr>
          <w:sz w:val="24"/>
          <w:szCs w:val="24"/>
        </w:rPr>
        <w:t>1</w:t>
      </w:r>
      <w:r>
        <w:rPr>
          <w:sz w:val="24"/>
          <w:szCs w:val="24"/>
        </w:rPr>
        <w:t xml:space="preserve">. </w:t>
      </w:r>
      <w:r w:rsidR="006E07F5" w:rsidRPr="006E07F5">
        <w:rPr>
          <w:sz w:val="24"/>
          <w:szCs w:val="24"/>
        </w:rPr>
        <w:t>ANEXO X</w:t>
      </w:r>
      <w:r w:rsidR="00BF214E">
        <w:rPr>
          <w:sz w:val="24"/>
          <w:szCs w:val="24"/>
        </w:rPr>
        <w:t>I</w:t>
      </w:r>
      <w:r w:rsidR="006E07F5" w:rsidRPr="006E07F5">
        <w:rPr>
          <w:sz w:val="24"/>
          <w:szCs w:val="24"/>
        </w:rPr>
        <w:t xml:space="preserve"> – Declaração de </w:t>
      </w:r>
      <w:r w:rsidR="00073E42">
        <w:rPr>
          <w:sz w:val="24"/>
          <w:szCs w:val="24"/>
        </w:rPr>
        <w:t>cumprimento</w:t>
      </w:r>
      <w:r w:rsidR="006E07F5" w:rsidRPr="006E07F5">
        <w:rPr>
          <w:sz w:val="24"/>
          <w:szCs w:val="24"/>
        </w:rPr>
        <w:t xml:space="preserve"> de requisitos de Habilitação</w:t>
      </w:r>
      <w:r w:rsidR="00DD3CB8">
        <w:rPr>
          <w:sz w:val="24"/>
          <w:szCs w:val="24"/>
        </w:rPr>
        <w:t>;</w:t>
      </w:r>
    </w:p>
    <w:p w:rsidR="006E07F5" w:rsidRDefault="001A612C" w:rsidP="00656F18">
      <w:pPr>
        <w:spacing w:line="276" w:lineRule="auto"/>
        <w:jc w:val="both"/>
        <w:rPr>
          <w:sz w:val="24"/>
          <w:szCs w:val="24"/>
        </w:rPr>
      </w:pPr>
      <w:r>
        <w:rPr>
          <w:sz w:val="24"/>
          <w:szCs w:val="24"/>
        </w:rPr>
        <w:t>22.12.1</w:t>
      </w:r>
      <w:r w:rsidR="00C22049">
        <w:rPr>
          <w:sz w:val="24"/>
          <w:szCs w:val="24"/>
        </w:rPr>
        <w:t>2</w:t>
      </w:r>
      <w:r>
        <w:rPr>
          <w:sz w:val="24"/>
          <w:szCs w:val="24"/>
        </w:rPr>
        <w:t xml:space="preserve">. </w:t>
      </w:r>
      <w:r w:rsidR="006E07F5" w:rsidRPr="006E07F5">
        <w:rPr>
          <w:sz w:val="24"/>
          <w:szCs w:val="24"/>
        </w:rPr>
        <w:t>ANEXO X</w:t>
      </w:r>
      <w:r w:rsidR="00BF214E">
        <w:rPr>
          <w:sz w:val="24"/>
          <w:szCs w:val="24"/>
        </w:rPr>
        <w:t>I</w:t>
      </w:r>
      <w:r w:rsidR="006E07F5" w:rsidRPr="006E07F5">
        <w:rPr>
          <w:sz w:val="24"/>
          <w:szCs w:val="24"/>
        </w:rPr>
        <w:t xml:space="preserve">I – Declaração de Inexistência de </w:t>
      </w:r>
      <w:r w:rsidR="00CB6852">
        <w:rPr>
          <w:sz w:val="24"/>
          <w:szCs w:val="24"/>
        </w:rPr>
        <w:t>vínculo</w:t>
      </w:r>
      <w:r w:rsidR="00DD3CB8">
        <w:rPr>
          <w:sz w:val="24"/>
          <w:szCs w:val="24"/>
        </w:rPr>
        <w:t>;</w:t>
      </w:r>
    </w:p>
    <w:p w:rsidR="00276A13" w:rsidRPr="006E07F5" w:rsidRDefault="00276A13" w:rsidP="00656F18">
      <w:pPr>
        <w:spacing w:line="276" w:lineRule="auto"/>
        <w:jc w:val="both"/>
        <w:rPr>
          <w:sz w:val="24"/>
          <w:szCs w:val="24"/>
        </w:rPr>
      </w:pPr>
      <w:r>
        <w:rPr>
          <w:sz w:val="24"/>
          <w:szCs w:val="24"/>
        </w:rPr>
        <w:t>22.12.1</w:t>
      </w:r>
      <w:r w:rsidR="00C22049">
        <w:rPr>
          <w:sz w:val="24"/>
          <w:szCs w:val="24"/>
        </w:rPr>
        <w:t>3</w:t>
      </w:r>
      <w:r>
        <w:rPr>
          <w:sz w:val="24"/>
          <w:szCs w:val="24"/>
        </w:rPr>
        <w:t xml:space="preserve"> ANEXO XI</w:t>
      </w:r>
      <w:r w:rsidR="00BF214E">
        <w:rPr>
          <w:sz w:val="24"/>
          <w:szCs w:val="24"/>
        </w:rPr>
        <w:t>I</w:t>
      </w:r>
      <w:r>
        <w:rPr>
          <w:sz w:val="24"/>
          <w:szCs w:val="24"/>
        </w:rPr>
        <w:t>I – Ata de Registro de Preço</w:t>
      </w:r>
      <w:r w:rsidR="00D4647C">
        <w:rPr>
          <w:sz w:val="24"/>
          <w:szCs w:val="24"/>
        </w:rPr>
        <w:t>s</w:t>
      </w:r>
      <w:r w:rsidR="00DD3CB8">
        <w:rPr>
          <w:sz w:val="24"/>
          <w:szCs w:val="24"/>
        </w:rPr>
        <w:t>.</w:t>
      </w:r>
    </w:p>
    <w:p w:rsidR="006E07F5" w:rsidRDefault="006E07F5" w:rsidP="00E8231C">
      <w:pPr>
        <w:spacing w:line="276" w:lineRule="auto"/>
        <w:jc w:val="both"/>
        <w:rPr>
          <w:sz w:val="24"/>
          <w:szCs w:val="24"/>
        </w:rPr>
      </w:pPr>
    </w:p>
    <w:p w:rsidR="00C22049" w:rsidRPr="006E07F5" w:rsidRDefault="00C22049" w:rsidP="00E8231C">
      <w:pPr>
        <w:spacing w:line="276" w:lineRule="auto"/>
        <w:jc w:val="both"/>
        <w:rPr>
          <w:sz w:val="24"/>
          <w:szCs w:val="24"/>
        </w:rPr>
      </w:pPr>
    </w:p>
    <w:p w:rsidR="006E07F5" w:rsidRPr="006E07F5" w:rsidRDefault="00531B7B" w:rsidP="00E8231C">
      <w:pPr>
        <w:spacing w:line="276" w:lineRule="auto"/>
        <w:jc w:val="center"/>
        <w:rPr>
          <w:sz w:val="24"/>
          <w:szCs w:val="24"/>
        </w:rPr>
      </w:pPr>
      <w:r>
        <w:rPr>
          <w:sz w:val="24"/>
          <w:szCs w:val="24"/>
        </w:rPr>
        <w:t>Jaguariaíva,</w:t>
      </w:r>
      <w:r w:rsidR="00BF214E">
        <w:rPr>
          <w:sz w:val="24"/>
          <w:szCs w:val="24"/>
        </w:rPr>
        <w:t xml:space="preserve"> </w:t>
      </w:r>
      <w:r w:rsidR="00C22049">
        <w:rPr>
          <w:sz w:val="24"/>
          <w:szCs w:val="24"/>
        </w:rPr>
        <w:t>19</w:t>
      </w:r>
      <w:r w:rsidR="002F0429">
        <w:rPr>
          <w:sz w:val="24"/>
          <w:szCs w:val="24"/>
        </w:rPr>
        <w:t xml:space="preserve"> de junho</w:t>
      </w:r>
      <w:r>
        <w:rPr>
          <w:sz w:val="24"/>
          <w:szCs w:val="24"/>
        </w:rPr>
        <w:t xml:space="preserve"> de 202</w:t>
      </w:r>
      <w:r w:rsidR="00777E14">
        <w:rPr>
          <w:sz w:val="24"/>
          <w:szCs w:val="24"/>
        </w:rPr>
        <w:t>4</w:t>
      </w:r>
      <w:r w:rsidR="006E07F5" w:rsidRPr="006E07F5">
        <w:rPr>
          <w:sz w:val="24"/>
          <w:szCs w:val="24"/>
        </w:rPr>
        <w:t>.</w:t>
      </w:r>
    </w:p>
    <w:p w:rsidR="006E07F5" w:rsidRDefault="006E07F5" w:rsidP="00E8231C">
      <w:pPr>
        <w:spacing w:line="276" w:lineRule="auto"/>
        <w:jc w:val="center"/>
        <w:rPr>
          <w:sz w:val="24"/>
          <w:szCs w:val="24"/>
        </w:rPr>
      </w:pPr>
    </w:p>
    <w:p w:rsidR="00E8231C" w:rsidRDefault="00E8231C" w:rsidP="00E8231C">
      <w:pPr>
        <w:spacing w:line="276" w:lineRule="auto"/>
        <w:jc w:val="center"/>
        <w:rPr>
          <w:sz w:val="24"/>
          <w:szCs w:val="24"/>
        </w:rPr>
      </w:pPr>
    </w:p>
    <w:p w:rsidR="00C22049" w:rsidRDefault="00C22049" w:rsidP="00E8231C">
      <w:pPr>
        <w:spacing w:line="276" w:lineRule="auto"/>
        <w:jc w:val="center"/>
        <w:rPr>
          <w:sz w:val="24"/>
          <w:szCs w:val="24"/>
        </w:rPr>
      </w:pPr>
    </w:p>
    <w:p w:rsidR="00531B7B" w:rsidRPr="00531B7B" w:rsidRDefault="00531B7B" w:rsidP="00E8231C">
      <w:pPr>
        <w:spacing w:line="276" w:lineRule="auto"/>
        <w:jc w:val="center"/>
        <w:rPr>
          <w:b/>
          <w:sz w:val="24"/>
          <w:szCs w:val="24"/>
        </w:rPr>
      </w:pPr>
      <w:r w:rsidRPr="00531B7B">
        <w:rPr>
          <w:b/>
          <w:sz w:val="24"/>
          <w:szCs w:val="24"/>
        </w:rPr>
        <w:t xml:space="preserve">NEI APARECIDO CAMILO </w:t>
      </w:r>
    </w:p>
    <w:p w:rsidR="006E07F5" w:rsidRDefault="006E07F5" w:rsidP="00E8231C">
      <w:pPr>
        <w:spacing w:line="276" w:lineRule="auto"/>
        <w:jc w:val="center"/>
        <w:rPr>
          <w:b/>
          <w:sz w:val="24"/>
          <w:szCs w:val="24"/>
        </w:rPr>
      </w:pPr>
      <w:r w:rsidRPr="00531B7B">
        <w:rPr>
          <w:b/>
          <w:sz w:val="24"/>
          <w:szCs w:val="24"/>
        </w:rPr>
        <w:t>PREGOEIRO</w:t>
      </w:r>
    </w:p>
    <w:p w:rsidR="00273E91" w:rsidRDefault="00273E91" w:rsidP="00E8231C">
      <w:pPr>
        <w:spacing w:line="276" w:lineRule="auto"/>
        <w:jc w:val="center"/>
        <w:rPr>
          <w:b/>
          <w:sz w:val="24"/>
          <w:szCs w:val="24"/>
        </w:rPr>
      </w:pPr>
    </w:p>
    <w:p w:rsidR="00C22049" w:rsidRDefault="00C22049" w:rsidP="00E8231C">
      <w:pPr>
        <w:spacing w:line="276" w:lineRule="auto"/>
        <w:jc w:val="center"/>
        <w:rPr>
          <w:b/>
          <w:sz w:val="24"/>
          <w:szCs w:val="24"/>
        </w:rPr>
      </w:pPr>
    </w:p>
    <w:p w:rsidR="00C22049" w:rsidRPr="006E07F5" w:rsidRDefault="00857DF8" w:rsidP="00C22049">
      <w:pPr>
        <w:jc w:val="both"/>
        <w:rPr>
          <w:sz w:val="24"/>
          <w:szCs w:val="24"/>
        </w:rPr>
      </w:pPr>
      <w:r w:rsidRPr="00857DF8">
        <w:rPr>
          <w:noProof/>
          <w:sz w:val="20"/>
          <w:lang w:val="pt-BR" w:eastAsia="pt-BR"/>
        </w:rPr>
      </w:r>
      <w:r w:rsidRPr="00857DF8">
        <w:rPr>
          <w:noProof/>
          <w:sz w:val="20"/>
          <w:lang w:val="pt-BR" w:eastAsia="pt-BR"/>
        </w:rPr>
        <w:pict>
          <v:shape id="_x0000_s1061" type="#_x0000_t202" style="width:499.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61" inset="0,0,0,0">
              <w:txbxContent>
                <w:p w:rsidR="002A0B1D" w:rsidRDefault="002A0B1D" w:rsidP="00C22049">
                  <w:pPr>
                    <w:spacing w:before="17"/>
                    <w:ind w:left="2653" w:right="2653"/>
                    <w:jc w:val="center"/>
                    <w:rPr>
                      <w:b/>
                      <w:color w:val="000000"/>
                      <w:sz w:val="24"/>
                    </w:rPr>
                  </w:pPr>
                  <w:r>
                    <w:rPr>
                      <w:b/>
                      <w:color w:val="000000"/>
                      <w:sz w:val="24"/>
                    </w:rPr>
                    <w:t>ANEXO I</w:t>
                  </w:r>
                </w:p>
              </w:txbxContent>
            </v:textbox>
            <w10:wrap type="none"/>
            <w10:anchorlock/>
          </v:shape>
        </w:pict>
      </w:r>
    </w:p>
    <w:p w:rsidR="00AE4F7A" w:rsidRPr="00AE4F7A" w:rsidRDefault="00AE4F7A" w:rsidP="00656F18">
      <w:pPr>
        <w:spacing w:line="276" w:lineRule="auto"/>
        <w:jc w:val="center"/>
        <w:rPr>
          <w:b/>
          <w:sz w:val="24"/>
          <w:szCs w:val="24"/>
        </w:rPr>
      </w:pPr>
      <w:r w:rsidRPr="00AE4F7A">
        <w:rPr>
          <w:b/>
          <w:sz w:val="24"/>
          <w:szCs w:val="24"/>
        </w:rPr>
        <w:t>PREGÃO ELETRÔNICO Nº 020/2024</w:t>
      </w:r>
    </w:p>
    <w:p w:rsidR="00BC0BE0" w:rsidRPr="00AE4F7A" w:rsidRDefault="00BC0BE0" w:rsidP="00656F18">
      <w:pPr>
        <w:spacing w:after="240" w:line="276" w:lineRule="auto"/>
        <w:jc w:val="center"/>
        <w:rPr>
          <w:b/>
          <w:sz w:val="24"/>
          <w:szCs w:val="24"/>
        </w:rPr>
      </w:pPr>
      <w:r w:rsidRPr="00AE4F7A">
        <w:rPr>
          <w:b/>
          <w:sz w:val="24"/>
          <w:szCs w:val="24"/>
        </w:rPr>
        <w:t>ESTUDO TÉCNICO PRELIMINAR</w:t>
      </w:r>
    </w:p>
    <w:p w:rsidR="00BC0BE0" w:rsidRDefault="00BC0BE0" w:rsidP="00656F18">
      <w:pPr>
        <w:spacing w:line="276" w:lineRule="auto"/>
        <w:jc w:val="both"/>
        <w:rPr>
          <w:b/>
          <w:sz w:val="24"/>
          <w:szCs w:val="24"/>
        </w:rPr>
      </w:pPr>
      <w:r>
        <w:rPr>
          <w:b/>
          <w:sz w:val="24"/>
          <w:szCs w:val="24"/>
        </w:rPr>
        <w:t xml:space="preserve">1. DESCRIÇÃO NECESSIDADE DA CONTRATAÇÃO </w:t>
      </w:r>
    </w:p>
    <w:p w:rsidR="00BC0BE0" w:rsidRDefault="00BC0BE0" w:rsidP="00656F18">
      <w:pPr>
        <w:spacing w:line="276" w:lineRule="auto"/>
        <w:ind w:firstLine="708"/>
        <w:jc w:val="both"/>
        <w:rPr>
          <w:sz w:val="24"/>
          <w:szCs w:val="24"/>
        </w:rPr>
      </w:pPr>
      <w:r>
        <w:rPr>
          <w:sz w:val="24"/>
          <w:szCs w:val="24"/>
          <w:lang w:eastAsia="pt-BR"/>
        </w:rPr>
        <w:t>O presente estudo técnico tem como objetivo a aquisição de materiais de construção civil e ferramentas para o Serviço Autônomo Municipal de Água e Esgoto (SAMAE) de Jaguariaíva.</w:t>
      </w:r>
      <w:r w:rsidR="007577BF">
        <w:rPr>
          <w:sz w:val="24"/>
          <w:szCs w:val="24"/>
          <w:lang w:eastAsia="pt-BR"/>
        </w:rPr>
        <w:t xml:space="preserve"> </w:t>
      </w:r>
      <w:r>
        <w:rPr>
          <w:sz w:val="24"/>
          <w:szCs w:val="24"/>
        </w:rPr>
        <w:t xml:space="preserve">A necessidade constante de materiais de construção para a manutenção e ampliação das redes de água e esgoto, além da manutenção das edificações da autarquia e execução de novas obras. </w:t>
      </w:r>
    </w:p>
    <w:p w:rsidR="00BC0BE0" w:rsidRDefault="00BC0BE0" w:rsidP="00656F18">
      <w:pPr>
        <w:spacing w:line="276" w:lineRule="auto"/>
        <w:ind w:firstLine="708"/>
        <w:jc w:val="both"/>
        <w:rPr>
          <w:sz w:val="24"/>
          <w:szCs w:val="24"/>
        </w:rPr>
      </w:pPr>
      <w:r>
        <w:rPr>
          <w:sz w:val="24"/>
          <w:szCs w:val="24"/>
        </w:rPr>
        <w:t xml:space="preserve">Os estudos incluem </w:t>
      </w:r>
      <w:r w:rsidR="00035332">
        <w:rPr>
          <w:sz w:val="24"/>
          <w:szCs w:val="24"/>
        </w:rPr>
        <w:t xml:space="preserve">projeções de consumo com base </w:t>
      </w:r>
      <w:r>
        <w:rPr>
          <w:sz w:val="24"/>
          <w:szCs w:val="24"/>
        </w:rPr>
        <w:t xml:space="preserve">nos anos anteriores, obras planejadas e emergenciais, assim como necessidades de manutenção predial, </w:t>
      </w:r>
      <w:r>
        <w:rPr>
          <w:sz w:val="24"/>
          <w:szCs w:val="24"/>
          <w:lang w:eastAsia="pt-BR"/>
        </w:rPr>
        <w:t>garantindo a continuidade e melhoria dos serviços prestados à população.</w:t>
      </w:r>
    </w:p>
    <w:p w:rsidR="00BC0BE0" w:rsidRDefault="00BC0BE0" w:rsidP="00656F18">
      <w:pPr>
        <w:spacing w:line="276" w:lineRule="auto"/>
        <w:jc w:val="both"/>
      </w:pPr>
    </w:p>
    <w:p w:rsidR="00BC0BE0" w:rsidRDefault="00BC0BE0" w:rsidP="00656F18">
      <w:pPr>
        <w:spacing w:line="276" w:lineRule="auto"/>
        <w:jc w:val="both"/>
        <w:rPr>
          <w:b/>
          <w:sz w:val="24"/>
          <w:szCs w:val="24"/>
        </w:rPr>
      </w:pPr>
      <w:r>
        <w:rPr>
          <w:b/>
          <w:sz w:val="24"/>
          <w:szCs w:val="24"/>
        </w:rPr>
        <w:t>2. DOS LEVANTAMENTOS DE MERCADO</w:t>
      </w:r>
    </w:p>
    <w:p w:rsidR="00BC0BE0" w:rsidRDefault="00BC0BE0" w:rsidP="00656F18">
      <w:pPr>
        <w:spacing w:line="276" w:lineRule="auto"/>
        <w:ind w:firstLine="708"/>
        <w:jc w:val="both"/>
        <w:rPr>
          <w:sz w:val="24"/>
          <w:szCs w:val="24"/>
        </w:rPr>
      </w:pPr>
      <w:r>
        <w:rPr>
          <w:sz w:val="24"/>
          <w:szCs w:val="24"/>
        </w:rPr>
        <w:t>Para a necessidade em questão, foram verificadas contratações similares feitas por outros órgãos e entidades da Administração Pública, no intuito de identificar melhores práticas, metodologias de implementação e soluções que melhor se adequassem à necessidade desta Autarquia.</w:t>
      </w:r>
    </w:p>
    <w:p w:rsidR="00BC0BE0" w:rsidRDefault="00BC0BE0" w:rsidP="00656F18">
      <w:pPr>
        <w:spacing w:line="276" w:lineRule="auto"/>
        <w:ind w:firstLine="708"/>
        <w:jc w:val="both"/>
        <w:rPr>
          <w:sz w:val="24"/>
          <w:szCs w:val="24"/>
        </w:rPr>
      </w:pPr>
      <w:r>
        <w:rPr>
          <w:sz w:val="24"/>
          <w:szCs w:val="24"/>
        </w:rPr>
        <w:t>Verificou-se que uma prática comum no setor público é a adoção da tabela de insumos da SINAPI, ou Sistema Nacional de Pesquisa de Custos e Índices da Construção Civil, é uma ferramenta desenvolvida pela Caixa Econômica Federal e pelo Instituto Brasileiro de Geografia e Estatística (IBGE). Este sistema oferece uma base de dados abrangente com informações sobre custos de insumos (materiais, mão de obra, equipamentos) e serviços utilizados em obras de construção civil em todo o Brasil. A SINAPI é amplamente utilizada como referência para orçamentação de obras públicas e privadas, fornecendo indicadores de custo e parâmetros de desempenho para diversos tipos de construção.</w:t>
      </w:r>
    </w:p>
    <w:p w:rsidR="00BC0BE0" w:rsidRDefault="00BC0BE0" w:rsidP="00656F18">
      <w:pPr>
        <w:spacing w:before="240" w:line="276" w:lineRule="auto"/>
        <w:ind w:firstLine="708"/>
        <w:jc w:val="both"/>
        <w:rPr>
          <w:sz w:val="24"/>
          <w:szCs w:val="24"/>
        </w:rPr>
      </w:pPr>
      <w:r>
        <w:rPr>
          <w:sz w:val="24"/>
          <w:szCs w:val="24"/>
        </w:rPr>
        <w:t>As vantagens da utilização dessa tabela como referência são as seguintes:</w:t>
      </w:r>
    </w:p>
    <w:p w:rsidR="00BC0BE0" w:rsidRDefault="00BC0BE0" w:rsidP="00656F18">
      <w:pPr>
        <w:pStyle w:val="Ttulo3"/>
        <w:spacing w:line="276" w:lineRule="auto"/>
        <w:rPr>
          <w:rFonts w:ascii="Arial" w:eastAsia="Times New Roman" w:hAnsi="Arial" w:cs="Arial"/>
          <w:color w:val="auto"/>
          <w:sz w:val="24"/>
          <w:szCs w:val="24"/>
          <w:lang w:val="pt-BR"/>
        </w:rPr>
      </w:pPr>
      <w:r>
        <w:rPr>
          <w:rStyle w:val="Forte"/>
          <w:rFonts w:ascii="Arial" w:hAnsi="Arial" w:cs="Arial"/>
          <w:color w:val="auto"/>
        </w:rPr>
        <w:t>1. Padronização e Confiabilidade</w:t>
      </w:r>
    </w:p>
    <w:p w:rsidR="00BC0BE0" w:rsidRDefault="00BC0BE0" w:rsidP="00656F18">
      <w:pPr>
        <w:widowControl/>
        <w:numPr>
          <w:ilvl w:val="0"/>
          <w:numId w:val="23"/>
        </w:numPr>
        <w:tabs>
          <w:tab w:val="num" w:pos="426"/>
        </w:tabs>
        <w:autoSpaceDE/>
        <w:spacing w:after="100" w:afterAutospacing="1" w:line="276" w:lineRule="auto"/>
        <w:ind w:left="426"/>
        <w:jc w:val="both"/>
        <w:rPr>
          <w:rFonts w:eastAsia="Arial"/>
          <w:sz w:val="24"/>
          <w:szCs w:val="24"/>
        </w:rPr>
      </w:pPr>
      <w:r>
        <w:rPr>
          <w:rStyle w:val="Forte"/>
          <w:sz w:val="24"/>
          <w:szCs w:val="24"/>
        </w:rPr>
        <w:t>Padronização Nacional:</w:t>
      </w:r>
      <w:r>
        <w:rPr>
          <w:sz w:val="24"/>
          <w:szCs w:val="24"/>
        </w:rPr>
        <w:t xml:space="preserve"> A SINAPI oferece uma metodologia padronizada para todo o Brasil, o que facilita a comparação e a análise de custos em diferentes regiões e tipos de obras.</w:t>
      </w:r>
    </w:p>
    <w:p w:rsidR="00BC0BE0" w:rsidRDefault="00BC0BE0" w:rsidP="00656F18">
      <w:pPr>
        <w:widowControl/>
        <w:numPr>
          <w:ilvl w:val="0"/>
          <w:numId w:val="23"/>
        </w:numPr>
        <w:tabs>
          <w:tab w:val="num" w:pos="426"/>
        </w:tabs>
        <w:autoSpaceDE/>
        <w:spacing w:before="100" w:beforeAutospacing="1" w:after="100" w:afterAutospacing="1" w:line="276" w:lineRule="auto"/>
        <w:ind w:left="426"/>
        <w:jc w:val="both"/>
        <w:rPr>
          <w:sz w:val="24"/>
          <w:szCs w:val="24"/>
        </w:rPr>
      </w:pPr>
      <w:r>
        <w:rPr>
          <w:rStyle w:val="Forte"/>
          <w:sz w:val="24"/>
          <w:szCs w:val="24"/>
        </w:rPr>
        <w:t>Dados Confiáveis e Atualizados:</w:t>
      </w:r>
      <w:r>
        <w:rPr>
          <w:sz w:val="24"/>
          <w:szCs w:val="24"/>
        </w:rPr>
        <w:t xml:space="preserve"> Os dados são coletados e atualizados periodicamente por entidades reconhecidas (Caixa Econômica Federal e IBGE), garantindo maior precisão e confiabilidade das informações.</w:t>
      </w:r>
    </w:p>
    <w:p w:rsidR="00BC0BE0" w:rsidRDefault="00BC0BE0" w:rsidP="00656F18">
      <w:pPr>
        <w:pStyle w:val="Ttulo3"/>
        <w:spacing w:line="276" w:lineRule="auto"/>
        <w:rPr>
          <w:rFonts w:ascii="Arial" w:hAnsi="Arial" w:cs="Arial"/>
          <w:color w:val="auto"/>
          <w:sz w:val="24"/>
          <w:szCs w:val="24"/>
        </w:rPr>
      </w:pPr>
      <w:r>
        <w:rPr>
          <w:rStyle w:val="Forte"/>
          <w:rFonts w:ascii="Arial" w:hAnsi="Arial" w:cs="Arial"/>
          <w:color w:val="auto"/>
        </w:rPr>
        <w:lastRenderedPageBreak/>
        <w:t>2. Transparência e Legalidade</w:t>
      </w:r>
    </w:p>
    <w:p w:rsidR="00BC0BE0" w:rsidRDefault="00BC0BE0" w:rsidP="00656F18">
      <w:pPr>
        <w:widowControl/>
        <w:numPr>
          <w:ilvl w:val="0"/>
          <w:numId w:val="24"/>
        </w:numPr>
        <w:tabs>
          <w:tab w:val="num" w:pos="426"/>
        </w:tabs>
        <w:autoSpaceDE/>
        <w:spacing w:after="100" w:afterAutospacing="1" w:line="276" w:lineRule="auto"/>
        <w:ind w:left="426"/>
        <w:jc w:val="both"/>
        <w:rPr>
          <w:sz w:val="24"/>
          <w:szCs w:val="24"/>
        </w:rPr>
      </w:pPr>
      <w:r>
        <w:rPr>
          <w:rStyle w:val="Forte"/>
          <w:sz w:val="24"/>
          <w:szCs w:val="24"/>
        </w:rPr>
        <w:t>Transparência nos Processos:</w:t>
      </w:r>
      <w:r>
        <w:rPr>
          <w:sz w:val="24"/>
          <w:szCs w:val="24"/>
        </w:rPr>
        <w:t xml:space="preserve"> A utilização da SINAPI aumenta a transparência na formação de preços, o que é essencial para evitar fraudes e superfaturamento em obras públicas.</w:t>
      </w:r>
    </w:p>
    <w:p w:rsidR="00BC0BE0" w:rsidRDefault="00BC0BE0" w:rsidP="00656F18">
      <w:pPr>
        <w:widowControl/>
        <w:numPr>
          <w:ilvl w:val="0"/>
          <w:numId w:val="24"/>
        </w:numPr>
        <w:tabs>
          <w:tab w:val="num" w:pos="426"/>
        </w:tabs>
        <w:autoSpaceDE/>
        <w:spacing w:after="100" w:afterAutospacing="1" w:line="276" w:lineRule="auto"/>
        <w:ind w:left="426"/>
        <w:jc w:val="both"/>
        <w:rPr>
          <w:sz w:val="24"/>
          <w:szCs w:val="24"/>
        </w:rPr>
      </w:pPr>
      <w:r>
        <w:rPr>
          <w:rStyle w:val="Forte"/>
          <w:sz w:val="24"/>
          <w:szCs w:val="24"/>
        </w:rPr>
        <w:t>Cumprimento Legal:</w:t>
      </w:r>
      <w:r>
        <w:rPr>
          <w:sz w:val="24"/>
          <w:szCs w:val="24"/>
        </w:rPr>
        <w:t xml:space="preserve"> Em muitos casos, a legislação brasileira exige o uso da SINAPI como referência para a elaboração de orçamentos de obras públicas, assegurando que os processos estejam em conformidade com as normas legais.</w:t>
      </w:r>
    </w:p>
    <w:p w:rsidR="00BC0BE0" w:rsidRDefault="00BC0BE0" w:rsidP="00656F18">
      <w:pPr>
        <w:pStyle w:val="Ttulo3"/>
        <w:spacing w:line="276" w:lineRule="auto"/>
        <w:rPr>
          <w:rFonts w:ascii="Arial" w:hAnsi="Arial" w:cs="Arial"/>
          <w:color w:val="auto"/>
          <w:sz w:val="24"/>
          <w:szCs w:val="24"/>
        </w:rPr>
      </w:pPr>
      <w:r>
        <w:rPr>
          <w:rStyle w:val="Forte"/>
          <w:rFonts w:ascii="Arial" w:hAnsi="Arial" w:cs="Arial"/>
          <w:color w:val="auto"/>
        </w:rPr>
        <w:t>3. Facilidade de Acesso e Utilização</w:t>
      </w:r>
    </w:p>
    <w:p w:rsidR="00BC0BE0" w:rsidRDefault="00BC0BE0" w:rsidP="00656F18">
      <w:pPr>
        <w:widowControl/>
        <w:numPr>
          <w:ilvl w:val="0"/>
          <w:numId w:val="25"/>
        </w:numPr>
        <w:tabs>
          <w:tab w:val="num" w:pos="426"/>
        </w:tabs>
        <w:autoSpaceDE/>
        <w:spacing w:after="100" w:afterAutospacing="1" w:line="276" w:lineRule="auto"/>
        <w:ind w:left="426"/>
        <w:jc w:val="both"/>
        <w:rPr>
          <w:sz w:val="24"/>
          <w:szCs w:val="24"/>
        </w:rPr>
      </w:pPr>
      <w:r>
        <w:rPr>
          <w:rStyle w:val="Forte"/>
          <w:sz w:val="24"/>
          <w:szCs w:val="24"/>
        </w:rPr>
        <w:t>Disponibilidade de Dados:</w:t>
      </w:r>
      <w:r>
        <w:rPr>
          <w:sz w:val="24"/>
          <w:szCs w:val="24"/>
        </w:rPr>
        <w:t xml:space="preserve"> As informações da SINAPI estão disponíveis de forma gratuita e acessível, permitindo que qualquer pessoa ou empresa possa consultar os dados de forma rápida e eficiente.</w:t>
      </w:r>
    </w:p>
    <w:p w:rsidR="00BC0BE0" w:rsidRDefault="00BC0BE0" w:rsidP="00656F18">
      <w:pPr>
        <w:widowControl/>
        <w:numPr>
          <w:ilvl w:val="0"/>
          <w:numId w:val="25"/>
        </w:numPr>
        <w:tabs>
          <w:tab w:val="num" w:pos="426"/>
        </w:tabs>
        <w:autoSpaceDE/>
        <w:spacing w:after="100" w:afterAutospacing="1" w:line="276" w:lineRule="auto"/>
        <w:ind w:left="426"/>
        <w:jc w:val="both"/>
        <w:rPr>
          <w:sz w:val="24"/>
          <w:szCs w:val="24"/>
        </w:rPr>
      </w:pPr>
      <w:r>
        <w:rPr>
          <w:rStyle w:val="Forte"/>
          <w:sz w:val="24"/>
          <w:szCs w:val="24"/>
        </w:rPr>
        <w:t>Facilidade de Comparação:</w:t>
      </w:r>
      <w:r>
        <w:rPr>
          <w:sz w:val="24"/>
          <w:szCs w:val="24"/>
        </w:rPr>
        <w:t xml:space="preserve"> A padronização dos custos facilita a comparação entre diferentes fornecedores e regiões, simplificando o processo de tomada de decisão.</w:t>
      </w:r>
    </w:p>
    <w:p w:rsidR="00BC0BE0" w:rsidRDefault="00BC0BE0" w:rsidP="00656F18">
      <w:pPr>
        <w:pStyle w:val="Ttulo3"/>
        <w:spacing w:line="276" w:lineRule="auto"/>
        <w:rPr>
          <w:rFonts w:ascii="Arial" w:hAnsi="Arial" w:cs="Arial"/>
          <w:color w:val="auto"/>
          <w:sz w:val="24"/>
          <w:szCs w:val="24"/>
        </w:rPr>
      </w:pPr>
      <w:r>
        <w:rPr>
          <w:rStyle w:val="Forte"/>
          <w:rFonts w:ascii="Arial" w:hAnsi="Arial" w:cs="Arial"/>
          <w:color w:val="auto"/>
        </w:rPr>
        <w:t>4. Abrangência e Detalhamento</w:t>
      </w:r>
    </w:p>
    <w:p w:rsidR="00BC0BE0" w:rsidRDefault="00BC0BE0" w:rsidP="00656F18">
      <w:pPr>
        <w:widowControl/>
        <w:numPr>
          <w:ilvl w:val="0"/>
          <w:numId w:val="26"/>
        </w:numPr>
        <w:tabs>
          <w:tab w:val="num" w:pos="426"/>
        </w:tabs>
        <w:autoSpaceDE/>
        <w:spacing w:after="100" w:afterAutospacing="1" w:line="276" w:lineRule="auto"/>
        <w:ind w:left="426"/>
        <w:jc w:val="both"/>
        <w:rPr>
          <w:sz w:val="24"/>
          <w:szCs w:val="24"/>
        </w:rPr>
      </w:pPr>
      <w:r>
        <w:rPr>
          <w:rStyle w:val="Forte"/>
          <w:sz w:val="24"/>
          <w:szCs w:val="24"/>
        </w:rPr>
        <w:t>Cobertura Ampla:</w:t>
      </w:r>
      <w:r>
        <w:rPr>
          <w:sz w:val="24"/>
          <w:szCs w:val="24"/>
        </w:rPr>
        <w:t xml:space="preserve"> A SINAPI abrange uma ampla gama de insumos e serviços, oferecendo uma base de dados extensa e detalhada que pode ser aplicada a diversos tipos de projetos de construção.</w:t>
      </w:r>
    </w:p>
    <w:p w:rsidR="00BC0BE0" w:rsidRDefault="00BC0BE0" w:rsidP="00656F18">
      <w:pPr>
        <w:widowControl/>
        <w:numPr>
          <w:ilvl w:val="0"/>
          <w:numId w:val="26"/>
        </w:numPr>
        <w:tabs>
          <w:tab w:val="num" w:pos="426"/>
        </w:tabs>
        <w:autoSpaceDE/>
        <w:spacing w:after="100" w:afterAutospacing="1" w:line="276" w:lineRule="auto"/>
        <w:ind w:left="426"/>
        <w:jc w:val="both"/>
        <w:rPr>
          <w:sz w:val="24"/>
          <w:szCs w:val="24"/>
        </w:rPr>
      </w:pPr>
      <w:r>
        <w:rPr>
          <w:rStyle w:val="Forte"/>
          <w:sz w:val="24"/>
          <w:szCs w:val="24"/>
        </w:rPr>
        <w:t>Detalhamento dos Insumos:</w:t>
      </w:r>
      <w:r>
        <w:rPr>
          <w:sz w:val="24"/>
          <w:szCs w:val="24"/>
        </w:rPr>
        <w:t xml:space="preserve"> Os dados são apresentados com um nível de detalhamento que permite uma análise precisa dos custos de cada componente do projeto.</w:t>
      </w:r>
    </w:p>
    <w:p w:rsidR="00BC0BE0" w:rsidRDefault="00BC0BE0" w:rsidP="00656F18">
      <w:pPr>
        <w:pStyle w:val="Ttulo3"/>
        <w:spacing w:line="276" w:lineRule="auto"/>
        <w:rPr>
          <w:rFonts w:ascii="Arial" w:hAnsi="Arial" w:cs="Arial"/>
          <w:color w:val="auto"/>
          <w:sz w:val="24"/>
          <w:szCs w:val="24"/>
        </w:rPr>
      </w:pPr>
      <w:r>
        <w:rPr>
          <w:rStyle w:val="Forte"/>
          <w:rFonts w:ascii="Arial" w:hAnsi="Arial" w:cs="Arial"/>
          <w:color w:val="auto"/>
        </w:rPr>
        <w:t>5. Economia de Tempo e Recursos</w:t>
      </w:r>
    </w:p>
    <w:p w:rsidR="00BC0BE0" w:rsidRDefault="00BC0BE0" w:rsidP="00656F18">
      <w:pPr>
        <w:widowControl/>
        <w:numPr>
          <w:ilvl w:val="0"/>
          <w:numId w:val="27"/>
        </w:numPr>
        <w:tabs>
          <w:tab w:val="num" w:pos="426"/>
        </w:tabs>
        <w:autoSpaceDE/>
        <w:spacing w:after="100" w:afterAutospacing="1" w:line="276" w:lineRule="auto"/>
        <w:ind w:left="426"/>
        <w:jc w:val="both"/>
        <w:rPr>
          <w:sz w:val="24"/>
          <w:szCs w:val="24"/>
        </w:rPr>
      </w:pPr>
      <w:r>
        <w:rPr>
          <w:rStyle w:val="Forte"/>
          <w:sz w:val="24"/>
          <w:szCs w:val="24"/>
        </w:rPr>
        <w:t>Redução de Esforço em Pesquisa:</w:t>
      </w:r>
      <w:r>
        <w:rPr>
          <w:sz w:val="24"/>
          <w:szCs w:val="24"/>
        </w:rPr>
        <w:t xml:space="preserve"> Utilizar a SINAPI reduz o tempo e os recursos necessários para realizar pesquisas de mercado, uma vez que a base de dados já fornece informações detalhadas e prontas para uso.</w:t>
      </w:r>
    </w:p>
    <w:p w:rsidR="00BC0BE0" w:rsidRDefault="00BC0BE0" w:rsidP="00656F18">
      <w:pPr>
        <w:widowControl/>
        <w:numPr>
          <w:ilvl w:val="0"/>
          <w:numId w:val="27"/>
        </w:numPr>
        <w:tabs>
          <w:tab w:val="num" w:pos="426"/>
        </w:tabs>
        <w:autoSpaceDE/>
        <w:spacing w:after="100" w:afterAutospacing="1" w:line="276" w:lineRule="auto"/>
        <w:ind w:left="426"/>
        <w:jc w:val="both"/>
        <w:rPr>
          <w:sz w:val="24"/>
          <w:szCs w:val="24"/>
        </w:rPr>
      </w:pPr>
      <w:r>
        <w:rPr>
          <w:rStyle w:val="Forte"/>
          <w:sz w:val="24"/>
          <w:szCs w:val="24"/>
        </w:rPr>
        <w:t>Previsibilidade dos Custos:</w:t>
      </w:r>
      <w:r>
        <w:rPr>
          <w:sz w:val="24"/>
          <w:szCs w:val="24"/>
        </w:rPr>
        <w:t xml:space="preserve"> A utilização da SINAPI permite uma melhor previsão de custos, minimizando o risco de variações inesperadas no orçamento.</w:t>
      </w:r>
    </w:p>
    <w:p w:rsidR="00BC0BE0" w:rsidRDefault="00BC0BE0" w:rsidP="00656F18">
      <w:pPr>
        <w:pStyle w:val="Ttulo3"/>
        <w:spacing w:line="276" w:lineRule="auto"/>
        <w:rPr>
          <w:rFonts w:ascii="Arial" w:hAnsi="Arial" w:cs="Arial"/>
          <w:color w:val="auto"/>
          <w:sz w:val="24"/>
          <w:szCs w:val="24"/>
        </w:rPr>
      </w:pPr>
      <w:r>
        <w:rPr>
          <w:rStyle w:val="Forte"/>
          <w:rFonts w:ascii="Arial" w:hAnsi="Arial" w:cs="Arial"/>
          <w:color w:val="auto"/>
        </w:rPr>
        <w:t>6. Facilitação de Auditorias e Fiscalizações</w:t>
      </w:r>
    </w:p>
    <w:p w:rsidR="00BC0BE0" w:rsidRDefault="00BC0BE0" w:rsidP="00656F18">
      <w:pPr>
        <w:widowControl/>
        <w:numPr>
          <w:ilvl w:val="0"/>
          <w:numId w:val="28"/>
        </w:numPr>
        <w:tabs>
          <w:tab w:val="num" w:pos="426"/>
        </w:tabs>
        <w:autoSpaceDE/>
        <w:spacing w:after="100" w:afterAutospacing="1" w:line="276" w:lineRule="auto"/>
        <w:ind w:left="426"/>
        <w:rPr>
          <w:sz w:val="24"/>
          <w:szCs w:val="24"/>
        </w:rPr>
      </w:pPr>
      <w:r>
        <w:rPr>
          <w:rStyle w:val="Forte"/>
          <w:sz w:val="24"/>
          <w:szCs w:val="24"/>
        </w:rPr>
        <w:t>Facilidade em Auditorias:</w:t>
      </w:r>
      <w:r>
        <w:rPr>
          <w:sz w:val="24"/>
          <w:szCs w:val="24"/>
        </w:rPr>
        <w:t xml:space="preserve"> A padronização dos dados facilita a auditoria e fiscalização dos custos e processos, proporcionando maior segurança e controle para órgãos públicos e privados.</w:t>
      </w:r>
    </w:p>
    <w:p w:rsidR="00BC0BE0" w:rsidRDefault="00BC0BE0" w:rsidP="00656F18">
      <w:pPr>
        <w:widowControl/>
        <w:numPr>
          <w:ilvl w:val="0"/>
          <w:numId w:val="28"/>
        </w:numPr>
        <w:tabs>
          <w:tab w:val="num" w:pos="426"/>
        </w:tabs>
        <w:autoSpaceDE/>
        <w:spacing w:after="100" w:afterAutospacing="1" w:line="276" w:lineRule="auto"/>
        <w:ind w:left="426"/>
        <w:rPr>
          <w:sz w:val="24"/>
          <w:szCs w:val="24"/>
        </w:rPr>
      </w:pPr>
      <w:r>
        <w:rPr>
          <w:rStyle w:val="Forte"/>
          <w:sz w:val="24"/>
          <w:szCs w:val="24"/>
        </w:rPr>
        <w:t>Confiabilidade na Prestação de Contas:</w:t>
      </w:r>
      <w:r>
        <w:rPr>
          <w:sz w:val="24"/>
          <w:szCs w:val="24"/>
        </w:rPr>
        <w:t xml:space="preserve"> Utilizar a SINAPI como referência facilita a prestação de contas e justifica os valores orçados com base em uma metodologia reconhecida e aceita.</w:t>
      </w:r>
    </w:p>
    <w:p w:rsidR="00BC0BE0" w:rsidRDefault="00BC0BE0" w:rsidP="00656F18">
      <w:pPr>
        <w:pStyle w:val="Ttulo3"/>
        <w:spacing w:line="276" w:lineRule="auto"/>
        <w:rPr>
          <w:rFonts w:ascii="Arial" w:hAnsi="Arial" w:cs="Arial"/>
          <w:color w:val="auto"/>
          <w:sz w:val="24"/>
          <w:szCs w:val="24"/>
        </w:rPr>
      </w:pPr>
      <w:r>
        <w:rPr>
          <w:rFonts w:ascii="Arial" w:hAnsi="Arial" w:cs="Arial"/>
          <w:color w:val="auto"/>
        </w:rPr>
        <w:t>Comparação com Pesquisa de Mercado</w:t>
      </w:r>
    </w:p>
    <w:p w:rsidR="00BC0BE0" w:rsidRDefault="00BC0BE0" w:rsidP="00656F18">
      <w:pPr>
        <w:widowControl/>
        <w:numPr>
          <w:ilvl w:val="0"/>
          <w:numId w:val="29"/>
        </w:numPr>
        <w:autoSpaceDE/>
        <w:spacing w:after="100" w:afterAutospacing="1" w:line="276" w:lineRule="auto"/>
        <w:ind w:left="426"/>
        <w:jc w:val="both"/>
        <w:rPr>
          <w:sz w:val="24"/>
          <w:szCs w:val="24"/>
        </w:rPr>
      </w:pPr>
      <w:r>
        <w:rPr>
          <w:rStyle w:val="Forte"/>
          <w:sz w:val="24"/>
          <w:szCs w:val="24"/>
        </w:rPr>
        <w:t>Pesquisa de Mercado:</w:t>
      </w:r>
      <w:r>
        <w:rPr>
          <w:sz w:val="24"/>
          <w:szCs w:val="24"/>
        </w:rPr>
        <w:t xml:space="preserve"> Envolve a coleta de preços diretamente com fornecedores ou através de cotações, o que pode resultar em variabilidade significativa nos preços </w:t>
      </w:r>
      <w:r>
        <w:rPr>
          <w:sz w:val="24"/>
          <w:szCs w:val="24"/>
        </w:rPr>
        <w:lastRenderedPageBreak/>
        <w:t>devido a diferenças regionais, variações temporais e subjetividade na coleta de dados. Há necessidade de colocar todos os itens que se pretende licitar, o que gera muito trabalho para elaboração do edital.</w:t>
      </w:r>
    </w:p>
    <w:p w:rsidR="00BC0BE0" w:rsidRDefault="00BC0BE0" w:rsidP="00656F18">
      <w:pPr>
        <w:widowControl/>
        <w:numPr>
          <w:ilvl w:val="0"/>
          <w:numId w:val="29"/>
        </w:numPr>
        <w:autoSpaceDE/>
        <w:spacing w:line="276" w:lineRule="auto"/>
        <w:ind w:left="426"/>
        <w:jc w:val="both"/>
        <w:rPr>
          <w:sz w:val="24"/>
          <w:szCs w:val="24"/>
        </w:rPr>
      </w:pPr>
      <w:r>
        <w:rPr>
          <w:rStyle w:val="Forte"/>
          <w:sz w:val="24"/>
          <w:szCs w:val="24"/>
        </w:rPr>
        <w:t>SINAPI:</w:t>
      </w:r>
      <w:r>
        <w:rPr>
          <w:sz w:val="24"/>
          <w:szCs w:val="24"/>
        </w:rPr>
        <w:t xml:space="preserve"> Oferece uma base padronizada e sistematizada, reduzindo a variabilidade e proporcionando uma referência confiável e uniforme. Além do mais, reduz a carga de trabalho no processo de elaboração do edital, facilita o lance no processo licitatório, pois</w:t>
      </w:r>
      <w:r w:rsidR="00CB70E0">
        <w:rPr>
          <w:sz w:val="24"/>
          <w:szCs w:val="24"/>
        </w:rPr>
        <w:t xml:space="preserve"> a sistemática empregada é o maior</w:t>
      </w:r>
      <w:r>
        <w:rPr>
          <w:sz w:val="24"/>
          <w:szCs w:val="24"/>
        </w:rPr>
        <w:t xml:space="preserve"> desconto na licitação.</w:t>
      </w:r>
    </w:p>
    <w:p w:rsidR="00656F18" w:rsidRDefault="00656F18" w:rsidP="00656F18">
      <w:pPr>
        <w:widowControl/>
        <w:autoSpaceDE/>
        <w:spacing w:line="276" w:lineRule="auto"/>
        <w:ind w:left="426"/>
        <w:jc w:val="both"/>
        <w:rPr>
          <w:sz w:val="24"/>
          <w:szCs w:val="24"/>
        </w:rPr>
      </w:pPr>
    </w:p>
    <w:p w:rsidR="00BC0BE0" w:rsidRDefault="00BC0BE0" w:rsidP="00656F18">
      <w:pPr>
        <w:spacing w:line="276" w:lineRule="auto"/>
        <w:jc w:val="both"/>
        <w:rPr>
          <w:b/>
          <w:sz w:val="24"/>
          <w:szCs w:val="24"/>
        </w:rPr>
      </w:pPr>
      <w:r>
        <w:rPr>
          <w:b/>
          <w:sz w:val="24"/>
          <w:szCs w:val="24"/>
        </w:rPr>
        <w:t>3. REQUISITOS DA CONTRATAÇÃO</w:t>
      </w:r>
    </w:p>
    <w:p w:rsidR="00BC0BE0" w:rsidRDefault="00BC0BE0" w:rsidP="00656F18">
      <w:pPr>
        <w:spacing w:line="276" w:lineRule="auto"/>
        <w:jc w:val="both"/>
        <w:rPr>
          <w:sz w:val="24"/>
          <w:szCs w:val="24"/>
        </w:rPr>
      </w:pPr>
      <w:r>
        <w:rPr>
          <w:sz w:val="24"/>
          <w:szCs w:val="24"/>
        </w:rPr>
        <w:t>3.1 O objeto a ser licitado possui padrões de desempenho e qualidade que podem ser objetivamente definidos pelo edital, por meio de especificações usuais de mercado, nesse caso, conforme tabela SINAPI. Portanto, os materiais e ferramentas de construção civil podem ser definitos como bens comuns, conforme inciso XIII do artigo 6° da Lei 14.133/2021.</w:t>
      </w:r>
    </w:p>
    <w:p w:rsidR="00BC0BE0" w:rsidRDefault="00BC0BE0" w:rsidP="00656F18">
      <w:pPr>
        <w:spacing w:line="276" w:lineRule="auto"/>
        <w:jc w:val="both"/>
        <w:rPr>
          <w:sz w:val="24"/>
          <w:szCs w:val="24"/>
        </w:rPr>
      </w:pPr>
      <w:r>
        <w:rPr>
          <w:sz w:val="24"/>
          <w:szCs w:val="24"/>
        </w:rPr>
        <w:t>3.2 O contrato celebrado terá vigência inicial de 12 meses, obedecerá ao modelo constante do edital, e demonstrada sua vantagem, poderá ser prorrogado, nos termos da Lei 14.133/2021</w:t>
      </w:r>
    </w:p>
    <w:p w:rsidR="00BC0BE0" w:rsidRDefault="00BC0BE0" w:rsidP="00656F18">
      <w:pPr>
        <w:spacing w:line="276" w:lineRule="auto"/>
        <w:jc w:val="both"/>
        <w:rPr>
          <w:sz w:val="24"/>
          <w:szCs w:val="24"/>
        </w:rPr>
      </w:pPr>
      <w:r>
        <w:rPr>
          <w:sz w:val="24"/>
          <w:szCs w:val="24"/>
        </w:rPr>
        <w:t>3.3 São essenciais a comprovação das habilitações fiscal, social e trabalhista, nos termos solicitados pelo edital padrão;</w:t>
      </w:r>
    </w:p>
    <w:p w:rsidR="00BC0BE0" w:rsidRDefault="00BC0BE0" w:rsidP="00656F18">
      <w:pPr>
        <w:spacing w:line="276" w:lineRule="auto"/>
        <w:jc w:val="both"/>
        <w:rPr>
          <w:sz w:val="24"/>
          <w:szCs w:val="24"/>
        </w:rPr>
      </w:pPr>
      <w:r>
        <w:rPr>
          <w:sz w:val="24"/>
          <w:szCs w:val="24"/>
        </w:rPr>
        <w:t>3.4 Requisitos gerais:</w:t>
      </w:r>
    </w:p>
    <w:p w:rsidR="00BC0BE0" w:rsidRDefault="00BC0BE0" w:rsidP="00656F18">
      <w:pPr>
        <w:pStyle w:val="PargrafodaLista"/>
        <w:widowControl/>
        <w:numPr>
          <w:ilvl w:val="0"/>
          <w:numId w:val="30"/>
        </w:numPr>
        <w:adjustRightInd w:val="0"/>
        <w:spacing w:line="276" w:lineRule="auto"/>
        <w:ind w:left="709"/>
        <w:rPr>
          <w:rFonts w:eastAsiaTheme="minorHAnsi"/>
          <w:sz w:val="24"/>
          <w:szCs w:val="24"/>
          <w:lang w:val="pt-BR"/>
        </w:rPr>
      </w:pPr>
      <w:r>
        <w:rPr>
          <w:rFonts w:eastAsiaTheme="minorHAnsi"/>
          <w:sz w:val="24"/>
          <w:szCs w:val="24"/>
          <w:lang w:val="pt-BR"/>
        </w:rPr>
        <w:t>O fornecimento deverá ocorrer dentro da necessidade do Contratante, após assinatura do termo de contrato, mediante emissão de Autorização de Fornecimento da compra por autoridade competente;</w:t>
      </w:r>
    </w:p>
    <w:p w:rsidR="00BC0BE0" w:rsidRDefault="00BC0BE0" w:rsidP="00656F18">
      <w:pPr>
        <w:pStyle w:val="PargrafodaLista"/>
        <w:widowControl/>
        <w:numPr>
          <w:ilvl w:val="0"/>
          <w:numId w:val="30"/>
        </w:numPr>
        <w:adjustRightInd w:val="0"/>
        <w:spacing w:line="276" w:lineRule="auto"/>
        <w:ind w:left="709"/>
        <w:rPr>
          <w:rFonts w:eastAsiaTheme="minorHAnsi"/>
          <w:sz w:val="24"/>
          <w:szCs w:val="24"/>
          <w:lang w:val="pt-BR"/>
        </w:rPr>
      </w:pPr>
      <w:r>
        <w:rPr>
          <w:rFonts w:eastAsiaTheme="minorHAnsi"/>
          <w:sz w:val="24"/>
          <w:szCs w:val="24"/>
          <w:lang w:val="pt-BR"/>
        </w:rPr>
        <w:t>Os materiais devem obedecer aos descritivos da tabela SINAPI e da solicitação, e garantir sua qualidade através do que está exposto;</w:t>
      </w:r>
    </w:p>
    <w:p w:rsidR="00BC0BE0" w:rsidRDefault="00BC0BE0" w:rsidP="00656F18">
      <w:pPr>
        <w:pStyle w:val="PargrafodaLista"/>
        <w:widowControl/>
        <w:numPr>
          <w:ilvl w:val="0"/>
          <w:numId w:val="30"/>
        </w:numPr>
        <w:autoSpaceDE/>
        <w:spacing w:line="276" w:lineRule="auto"/>
        <w:ind w:left="709"/>
        <w:rPr>
          <w:sz w:val="24"/>
          <w:szCs w:val="24"/>
          <w:lang w:eastAsia="pt-BR"/>
        </w:rPr>
      </w:pPr>
      <w:r>
        <w:rPr>
          <w:sz w:val="24"/>
          <w:szCs w:val="24"/>
          <w:lang w:eastAsia="pt-BR"/>
        </w:rPr>
        <w:t>Os materiais e ferramentas devem estar em conformidade com as normas técnicas vigentes, como as normas da ABNT (Associação Brasileira de Normas Técnicas).</w:t>
      </w:r>
    </w:p>
    <w:p w:rsidR="00BC0BE0" w:rsidRDefault="00BC0BE0" w:rsidP="00656F18">
      <w:pPr>
        <w:pStyle w:val="PargrafodaLista"/>
        <w:widowControl/>
        <w:numPr>
          <w:ilvl w:val="0"/>
          <w:numId w:val="30"/>
        </w:numPr>
        <w:autoSpaceDE/>
        <w:spacing w:line="276" w:lineRule="auto"/>
        <w:ind w:left="709"/>
        <w:rPr>
          <w:sz w:val="24"/>
          <w:szCs w:val="24"/>
          <w:lang w:eastAsia="pt-BR"/>
        </w:rPr>
      </w:pPr>
      <w:r>
        <w:rPr>
          <w:bCs/>
          <w:sz w:val="24"/>
          <w:szCs w:val="24"/>
          <w:lang w:eastAsia="pt-BR"/>
        </w:rPr>
        <w:t>Os m</w:t>
      </w:r>
      <w:r>
        <w:rPr>
          <w:sz w:val="24"/>
          <w:szCs w:val="24"/>
          <w:lang w:eastAsia="pt-BR"/>
        </w:rPr>
        <w:t>ateriais e ferramentas devem ser duráveis e resistentes às condições de trabalho, especialmente em ambientes sujeitos à umidade e esforço mecânico.</w:t>
      </w:r>
    </w:p>
    <w:p w:rsidR="00BC0BE0" w:rsidRDefault="00BC0BE0" w:rsidP="00656F18">
      <w:pPr>
        <w:pStyle w:val="PargrafodaLista"/>
        <w:numPr>
          <w:ilvl w:val="0"/>
          <w:numId w:val="30"/>
        </w:numPr>
        <w:spacing w:line="276" w:lineRule="auto"/>
        <w:ind w:left="709"/>
        <w:rPr>
          <w:rFonts w:eastAsia="Arial"/>
          <w:sz w:val="24"/>
          <w:szCs w:val="24"/>
        </w:rPr>
      </w:pPr>
      <w:r>
        <w:rPr>
          <w:sz w:val="24"/>
          <w:szCs w:val="24"/>
        </w:rPr>
        <w:t>Indicar endereço eletrônico (e-mail) e número de telefone para o recebimento de expedientes/notificações enviadas pelo SAMAE;</w:t>
      </w:r>
    </w:p>
    <w:p w:rsidR="00BC0BE0" w:rsidRDefault="00BC0BE0" w:rsidP="00656F18">
      <w:pPr>
        <w:pStyle w:val="PargrafodaLista"/>
        <w:numPr>
          <w:ilvl w:val="0"/>
          <w:numId w:val="30"/>
        </w:numPr>
        <w:spacing w:line="276" w:lineRule="auto"/>
        <w:ind w:left="709"/>
        <w:rPr>
          <w:sz w:val="24"/>
          <w:szCs w:val="24"/>
        </w:rPr>
      </w:pPr>
      <w:r>
        <w:rPr>
          <w:sz w:val="24"/>
          <w:szCs w:val="24"/>
        </w:rPr>
        <w:t>Aceitar como válidos todos os expedientes enviados por e-mail ao endereço eletrônico indicado pelo fornecedor, inclusive as Notas de Empenho;</w:t>
      </w:r>
    </w:p>
    <w:p w:rsidR="00BC0BE0" w:rsidRDefault="00BC0BE0" w:rsidP="00656F18">
      <w:pPr>
        <w:pStyle w:val="PargrafodaLista"/>
        <w:numPr>
          <w:ilvl w:val="0"/>
          <w:numId w:val="30"/>
        </w:numPr>
        <w:spacing w:line="276" w:lineRule="auto"/>
        <w:ind w:left="709"/>
        <w:rPr>
          <w:sz w:val="24"/>
          <w:szCs w:val="24"/>
        </w:rPr>
      </w:pPr>
      <w:r>
        <w:rPr>
          <w:sz w:val="24"/>
          <w:szCs w:val="24"/>
        </w:rPr>
        <w:t>Encaminhar dados bancários na Nota Fiscal.</w:t>
      </w:r>
    </w:p>
    <w:p w:rsidR="00BC0BE0" w:rsidRDefault="00BC0BE0" w:rsidP="00656F18">
      <w:pPr>
        <w:pStyle w:val="PargrafodaLista"/>
        <w:numPr>
          <w:ilvl w:val="0"/>
          <w:numId w:val="30"/>
        </w:numPr>
        <w:spacing w:line="276" w:lineRule="auto"/>
        <w:ind w:left="709"/>
        <w:rPr>
          <w:sz w:val="24"/>
          <w:szCs w:val="24"/>
        </w:rPr>
      </w:pPr>
      <w:r>
        <w:rPr>
          <w:sz w:val="24"/>
          <w:szCs w:val="24"/>
        </w:rPr>
        <w:t>Efetuar a entrega dos bens em perfeitas condições, no prazo e local</w:t>
      </w:r>
      <w:r w:rsidR="00A35B55">
        <w:rPr>
          <w:sz w:val="24"/>
          <w:szCs w:val="24"/>
        </w:rPr>
        <w:t xml:space="preserve"> </w:t>
      </w:r>
      <w:r>
        <w:rPr>
          <w:sz w:val="24"/>
          <w:szCs w:val="24"/>
        </w:rPr>
        <w:t xml:space="preserve">indicado pela autarquia, em estrita observância das especificações do Termo de Referência e da proposta, acompanhado da respectiva nota fiscal constando detalhadamente as indicações da marca, fabricante, modelo, tipo, procedência e termo de garantia; n° da Solicitação de Fornecimento, n° de Empenho. A contratada se responsabilizará pela entrega, descarregamento e/ou instalação no local indicado pela autarquia, se </w:t>
      </w:r>
      <w:r>
        <w:rPr>
          <w:sz w:val="24"/>
          <w:szCs w:val="24"/>
        </w:rPr>
        <w:lastRenderedPageBreak/>
        <w:t>responsabilizando pela integridade e funcionalidade dos equipamentos; responsabilizar-se pelos vícios e danos decorrentes do produto, de acordo com os artigos 12,13, 18 e. 26, do Código de Defesa do Consumidor (Lei n° 8.078, de 1960);</w:t>
      </w:r>
    </w:p>
    <w:p w:rsidR="00BC0BE0" w:rsidRDefault="00BC0BE0" w:rsidP="00656F18">
      <w:pPr>
        <w:pStyle w:val="PargrafodaLista"/>
        <w:numPr>
          <w:ilvl w:val="0"/>
          <w:numId w:val="30"/>
        </w:numPr>
        <w:spacing w:line="276" w:lineRule="auto"/>
        <w:ind w:left="709"/>
        <w:rPr>
          <w:sz w:val="24"/>
          <w:szCs w:val="24"/>
        </w:rPr>
      </w:pPr>
      <w:r>
        <w:rPr>
          <w:sz w:val="24"/>
          <w:szCs w:val="24"/>
        </w:rPr>
        <w:t>O dever previsto no subitem anterior implica na obrigação de, a critério da autarquia, substituir, reparar, corrigir, remover, ou reconstruir, às suas expensas, no prazo máximo de 15 dias corridos, o produto com avarias ou defeitos;</w:t>
      </w:r>
    </w:p>
    <w:p w:rsidR="00BC0BE0" w:rsidRDefault="00BC0BE0" w:rsidP="00656F18">
      <w:pPr>
        <w:pStyle w:val="PargrafodaLista"/>
        <w:numPr>
          <w:ilvl w:val="0"/>
          <w:numId w:val="30"/>
        </w:numPr>
        <w:spacing w:line="276" w:lineRule="auto"/>
        <w:ind w:left="709"/>
        <w:rPr>
          <w:sz w:val="24"/>
          <w:szCs w:val="24"/>
        </w:rPr>
      </w:pPr>
      <w:r>
        <w:rPr>
          <w:sz w:val="24"/>
          <w:szCs w:val="24"/>
        </w:rPr>
        <w:t>Atender prontamente a quaisquer exigências da autarquia, inerentes ao objeto da presente licitação;</w:t>
      </w:r>
    </w:p>
    <w:p w:rsidR="00BC0BE0" w:rsidRDefault="00BC0BE0" w:rsidP="00656F18">
      <w:pPr>
        <w:pStyle w:val="PargrafodaLista"/>
        <w:numPr>
          <w:ilvl w:val="0"/>
          <w:numId w:val="30"/>
        </w:numPr>
        <w:spacing w:line="276" w:lineRule="auto"/>
        <w:ind w:left="709"/>
        <w:rPr>
          <w:sz w:val="24"/>
          <w:szCs w:val="24"/>
        </w:rPr>
      </w:pPr>
      <w:r>
        <w:rPr>
          <w:sz w:val="24"/>
          <w:szCs w:val="24"/>
        </w:rPr>
        <w:t>Comunicar à autarquia, no prazo máximo de 24 (vinte e quatro) horas que antecede a data da entrega, os motivos que impossibilitem o cumprimento do prazo previsto, com a devida comprovação;</w:t>
      </w:r>
    </w:p>
    <w:p w:rsidR="00BC0BE0" w:rsidRDefault="00BC0BE0" w:rsidP="00656F18">
      <w:pPr>
        <w:pStyle w:val="PargrafodaLista"/>
        <w:numPr>
          <w:ilvl w:val="0"/>
          <w:numId w:val="30"/>
        </w:numPr>
        <w:spacing w:line="276" w:lineRule="auto"/>
        <w:ind w:left="709"/>
        <w:rPr>
          <w:sz w:val="24"/>
          <w:szCs w:val="24"/>
        </w:rPr>
      </w:pPr>
      <w:r>
        <w:rPr>
          <w:sz w:val="24"/>
          <w:szCs w:val="24"/>
        </w:rPr>
        <w:t>Manter, durante toda a execução do contrato, em compatibilidade com as obrigações assumidas, todas as condições de habilitação e qualificação exigidas na licitação;</w:t>
      </w:r>
    </w:p>
    <w:p w:rsidR="00BC0BE0" w:rsidRDefault="00BC0BE0" w:rsidP="00656F18">
      <w:pPr>
        <w:pStyle w:val="PargrafodaLista"/>
        <w:numPr>
          <w:ilvl w:val="0"/>
          <w:numId w:val="30"/>
        </w:numPr>
        <w:spacing w:line="276" w:lineRule="auto"/>
        <w:ind w:left="709"/>
        <w:rPr>
          <w:sz w:val="24"/>
          <w:szCs w:val="24"/>
        </w:rPr>
      </w:pPr>
      <w:r>
        <w:rPr>
          <w:sz w:val="24"/>
          <w:szCs w:val="24"/>
        </w:rPr>
        <w:t>Não transferir a terceiros, por qualquer forma, nem mesmo parcialmente, as obrigações assumidas, nem subcontratar qualquer das prestações a que está obrigada</w:t>
      </w:r>
    </w:p>
    <w:p w:rsidR="00BC0BE0" w:rsidRDefault="00BC0BE0" w:rsidP="00656F18">
      <w:pPr>
        <w:spacing w:line="276" w:lineRule="auto"/>
        <w:jc w:val="both"/>
        <w:rPr>
          <w:sz w:val="24"/>
          <w:szCs w:val="24"/>
        </w:rPr>
      </w:pPr>
    </w:p>
    <w:p w:rsidR="00BC0BE0" w:rsidRDefault="00BC0BE0" w:rsidP="00656F18">
      <w:pPr>
        <w:spacing w:line="276" w:lineRule="auto"/>
        <w:jc w:val="both"/>
        <w:rPr>
          <w:b/>
          <w:sz w:val="24"/>
          <w:szCs w:val="24"/>
        </w:rPr>
      </w:pPr>
      <w:r>
        <w:rPr>
          <w:b/>
          <w:sz w:val="24"/>
          <w:szCs w:val="24"/>
        </w:rPr>
        <w:t xml:space="preserve">4. DA SOLUÇÃO COMO UM TODO </w:t>
      </w:r>
    </w:p>
    <w:p w:rsidR="00BC0BE0" w:rsidRDefault="00BC0BE0" w:rsidP="00656F18">
      <w:pPr>
        <w:spacing w:line="276" w:lineRule="auto"/>
        <w:ind w:firstLine="708"/>
        <w:jc w:val="both"/>
        <w:rPr>
          <w:sz w:val="24"/>
          <w:szCs w:val="24"/>
        </w:rPr>
      </w:pPr>
      <w:r>
        <w:rPr>
          <w:sz w:val="24"/>
          <w:szCs w:val="24"/>
        </w:rPr>
        <w:t>A solução a ser adotada, levando em consideração as características dos materiais e insumos em questão, e das necessidades do SAMAE, é a contratação de um único fornecedor, através da licitação na modalidade Pregão Eletrônico para registro de preço, cujo critério de julgamento será o maior desconto sobre a tabela de insumos da SINAPI.</w:t>
      </w:r>
    </w:p>
    <w:p w:rsidR="00BC0BE0" w:rsidRDefault="00BC0BE0" w:rsidP="00656F18">
      <w:pPr>
        <w:spacing w:line="276" w:lineRule="auto"/>
        <w:jc w:val="both"/>
        <w:rPr>
          <w:sz w:val="24"/>
          <w:szCs w:val="24"/>
        </w:rPr>
      </w:pPr>
      <w:r>
        <w:rPr>
          <w:sz w:val="24"/>
          <w:szCs w:val="24"/>
        </w:rPr>
        <w:t xml:space="preserve">O registro de preços se torna vantajoso para a autarquia, devido à não obrigatoriedade da contratação do valor total. </w:t>
      </w:r>
    </w:p>
    <w:p w:rsidR="00BC0BE0" w:rsidRDefault="00BC0BE0" w:rsidP="00656F18">
      <w:pPr>
        <w:spacing w:line="276" w:lineRule="auto"/>
        <w:jc w:val="both"/>
        <w:rPr>
          <w:sz w:val="24"/>
          <w:szCs w:val="24"/>
        </w:rPr>
      </w:pPr>
    </w:p>
    <w:p w:rsidR="00BC0BE0" w:rsidRDefault="00BC0BE0" w:rsidP="00656F18">
      <w:pPr>
        <w:spacing w:line="276" w:lineRule="auto"/>
        <w:jc w:val="both"/>
        <w:rPr>
          <w:b/>
          <w:sz w:val="24"/>
          <w:szCs w:val="24"/>
        </w:rPr>
      </w:pPr>
      <w:r>
        <w:rPr>
          <w:b/>
          <w:sz w:val="24"/>
          <w:szCs w:val="24"/>
        </w:rPr>
        <w:t xml:space="preserve">5. ESTIMATIVA DAS QUANTIDADES </w:t>
      </w:r>
    </w:p>
    <w:p w:rsidR="00BC0BE0" w:rsidRDefault="00BC0BE0" w:rsidP="00656F18">
      <w:pPr>
        <w:spacing w:line="276" w:lineRule="auto"/>
        <w:ind w:firstLine="708"/>
        <w:jc w:val="both"/>
        <w:rPr>
          <w:sz w:val="24"/>
          <w:szCs w:val="24"/>
          <w:lang w:eastAsia="pt-BR"/>
        </w:rPr>
      </w:pPr>
      <w:r>
        <w:rPr>
          <w:sz w:val="24"/>
          <w:szCs w:val="24"/>
          <w:lang w:eastAsia="pt-BR"/>
        </w:rPr>
        <w:t>As quantidades estimadas para aquisição foram calculadas com base em levantamentos de demandas anteriores e projeções de consumo para o período de 12 meses. As memórias de cálculo e os documentos que embasam essas estimativas estão anexados, considerando possíveis interdependências com outras contratações para otimização de custos e aproveitamento de economia de escala.</w:t>
      </w:r>
    </w:p>
    <w:p w:rsidR="00BC0BE0" w:rsidRDefault="00BC0BE0" w:rsidP="00656F18">
      <w:pPr>
        <w:spacing w:line="276" w:lineRule="auto"/>
        <w:rPr>
          <w:rFonts w:eastAsia="Arial"/>
          <w:b/>
          <w:sz w:val="24"/>
          <w:szCs w:val="24"/>
        </w:rPr>
      </w:pPr>
    </w:p>
    <w:p w:rsidR="00BC0BE0" w:rsidRDefault="00BC0BE0" w:rsidP="00656F18">
      <w:pPr>
        <w:spacing w:line="276" w:lineRule="auto"/>
        <w:rPr>
          <w:b/>
          <w:sz w:val="24"/>
          <w:szCs w:val="24"/>
        </w:rPr>
      </w:pPr>
      <w:r>
        <w:rPr>
          <w:b/>
          <w:sz w:val="24"/>
          <w:szCs w:val="24"/>
        </w:rPr>
        <w:t xml:space="preserve">6. ESTIMATIVAS DO VALOR DA CONTRATAÇÃO </w:t>
      </w:r>
    </w:p>
    <w:p w:rsidR="00BC0BE0" w:rsidRDefault="00BC0BE0" w:rsidP="00656F18">
      <w:pPr>
        <w:spacing w:line="276" w:lineRule="auto"/>
        <w:ind w:firstLine="708"/>
        <w:jc w:val="both"/>
        <w:rPr>
          <w:sz w:val="24"/>
          <w:szCs w:val="24"/>
        </w:rPr>
      </w:pPr>
      <w:r>
        <w:rPr>
          <w:sz w:val="24"/>
          <w:szCs w:val="24"/>
        </w:rPr>
        <w:t>O valor máximo estimado para fins de aprovação de ETP, com base na licitação anterioré de R$</w:t>
      </w:r>
      <w:r w:rsidR="00B12AC1">
        <w:rPr>
          <w:sz w:val="24"/>
          <w:szCs w:val="24"/>
        </w:rPr>
        <w:t xml:space="preserve"> </w:t>
      </w:r>
      <w:r>
        <w:rPr>
          <w:sz w:val="24"/>
          <w:szCs w:val="24"/>
        </w:rPr>
        <w:t>600.000,00 (seiscentos mil reais).</w:t>
      </w:r>
    </w:p>
    <w:p w:rsidR="00BC0BE0" w:rsidRDefault="00BC0BE0" w:rsidP="00656F18">
      <w:pPr>
        <w:spacing w:line="276" w:lineRule="auto"/>
        <w:jc w:val="both"/>
        <w:rPr>
          <w:sz w:val="24"/>
          <w:szCs w:val="24"/>
        </w:rPr>
      </w:pPr>
    </w:p>
    <w:p w:rsidR="00BC0BE0" w:rsidRDefault="00BC0BE0" w:rsidP="00656F18">
      <w:pPr>
        <w:spacing w:line="276" w:lineRule="auto"/>
        <w:jc w:val="both"/>
        <w:rPr>
          <w:b/>
          <w:sz w:val="24"/>
          <w:szCs w:val="24"/>
        </w:rPr>
      </w:pPr>
      <w:r>
        <w:rPr>
          <w:b/>
          <w:sz w:val="24"/>
          <w:szCs w:val="24"/>
        </w:rPr>
        <w:t>7. JUSTIFICATIVAS PARA O PARCELAMENTO OU NÃO DA SOLUÇÃO</w:t>
      </w:r>
    </w:p>
    <w:p w:rsidR="00BC0BE0" w:rsidRDefault="00BC0BE0" w:rsidP="00656F18">
      <w:pPr>
        <w:spacing w:line="276" w:lineRule="auto"/>
        <w:ind w:firstLine="708"/>
        <w:jc w:val="both"/>
        <w:rPr>
          <w:sz w:val="24"/>
          <w:szCs w:val="24"/>
        </w:rPr>
      </w:pPr>
      <w:r>
        <w:rPr>
          <w:sz w:val="24"/>
          <w:szCs w:val="24"/>
        </w:rPr>
        <w:t xml:space="preserve">Optou-se pelo não parcelamento da contratação, considerando que a aquisição em </w:t>
      </w:r>
      <w:r>
        <w:rPr>
          <w:sz w:val="24"/>
          <w:szCs w:val="24"/>
        </w:rPr>
        <w:lastRenderedPageBreak/>
        <w:t>maior volume proporciona melhores condições de negociação e desconto, além de otimizar o processo de gestão e logística de recebimento dos materiais.</w:t>
      </w:r>
    </w:p>
    <w:p w:rsidR="00BC0BE0" w:rsidRDefault="00BC0BE0" w:rsidP="00656F18">
      <w:pPr>
        <w:spacing w:line="276" w:lineRule="auto"/>
        <w:jc w:val="both"/>
        <w:rPr>
          <w:sz w:val="24"/>
          <w:szCs w:val="24"/>
        </w:rPr>
      </w:pPr>
    </w:p>
    <w:p w:rsidR="00BC0BE0" w:rsidRDefault="00BC0BE0" w:rsidP="00656F18">
      <w:pPr>
        <w:spacing w:line="276" w:lineRule="auto"/>
        <w:jc w:val="both"/>
        <w:rPr>
          <w:sz w:val="24"/>
          <w:szCs w:val="24"/>
        </w:rPr>
      </w:pPr>
      <w:r>
        <w:rPr>
          <w:b/>
          <w:sz w:val="24"/>
          <w:szCs w:val="24"/>
        </w:rPr>
        <w:t>8. CONTRATAÇÕES CORRELATAS E PROVIDÊNCIAS DA ADMINISTRAÇÃO</w:t>
      </w:r>
    </w:p>
    <w:p w:rsidR="00BC0BE0" w:rsidRDefault="00BC0BE0" w:rsidP="00656F18">
      <w:pPr>
        <w:spacing w:line="276" w:lineRule="auto"/>
        <w:ind w:firstLine="708"/>
        <w:jc w:val="both"/>
        <w:rPr>
          <w:sz w:val="24"/>
          <w:szCs w:val="24"/>
        </w:rPr>
      </w:pPr>
      <w:r>
        <w:rPr>
          <w:sz w:val="24"/>
          <w:szCs w:val="24"/>
        </w:rPr>
        <w:t>A contratação está correlacionada com outros processos de aquisição de serviços e insumos para obras públicas, como a contratação de empresas de mão</w:t>
      </w:r>
      <w:r w:rsidR="00ED33B9">
        <w:rPr>
          <w:sz w:val="24"/>
          <w:szCs w:val="24"/>
        </w:rPr>
        <w:t xml:space="preserve"> </w:t>
      </w:r>
      <w:r>
        <w:rPr>
          <w:sz w:val="24"/>
          <w:szCs w:val="24"/>
        </w:rPr>
        <w:t>de</w:t>
      </w:r>
      <w:r w:rsidR="00ED33B9">
        <w:rPr>
          <w:sz w:val="24"/>
          <w:szCs w:val="24"/>
        </w:rPr>
        <w:t xml:space="preserve"> </w:t>
      </w:r>
      <w:r>
        <w:rPr>
          <w:sz w:val="24"/>
          <w:szCs w:val="24"/>
        </w:rPr>
        <w:t>obra especializada e aquisição de equipamentos de construção. Essas interdependências foram consideradas para garantir a sinergia e otimização dos recursos envolvidos.</w:t>
      </w:r>
    </w:p>
    <w:p w:rsidR="00BC0BE0" w:rsidRDefault="00BC0BE0" w:rsidP="00656F18">
      <w:pPr>
        <w:spacing w:line="276" w:lineRule="auto"/>
        <w:jc w:val="both"/>
        <w:rPr>
          <w:sz w:val="24"/>
          <w:szCs w:val="24"/>
        </w:rPr>
      </w:pPr>
      <w:r>
        <w:rPr>
          <w:sz w:val="24"/>
          <w:szCs w:val="24"/>
        </w:rPr>
        <w:t>Antes da celebração do contrato, a Administração deverá:</w:t>
      </w:r>
    </w:p>
    <w:p w:rsidR="00BC0BE0" w:rsidRDefault="00BC0BE0" w:rsidP="00656F18">
      <w:pPr>
        <w:spacing w:line="276" w:lineRule="auto"/>
        <w:jc w:val="both"/>
        <w:rPr>
          <w:sz w:val="24"/>
          <w:szCs w:val="24"/>
        </w:rPr>
      </w:pPr>
      <w:r>
        <w:rPr>
          <w:sz w:val="24"/>
          <w:szCs w:val="24"/>
        </w:rPr>
        <w:t>- Capacitar os servidores responsáveis pela fiscalização e gestão contratual. A gestão do contrato fica a cargo do servidor Jovis Pereira de Melo. A fiscalização administrativa da execução do contrato fica a cargo dos servidores Marco Ant</w:t>
      </w:r>
      <w:r w:rsidR="00EE1CD4">
        <w:rPr>
          <w:sz w:val="24"/>
          <w:szCs w:val="24"/>
        </w:rPr>
        <w:t>onio de Meira e</w:t>
      </w:r>
      <w:r>
        <w:rPr>
          <w:sz w:val="24"/>
          <w:szCs w:val="24"/>
        </w:rPr>
        <w:t xml:space="preserve"> Renan Dantas de Freitas.</w:t>
      </w:r>
    </w:p>
    <w:p w:rsidR="00BC0BE0" w:rsidRDefault="00BC0BE0" w:rsidP="00656F18">
      <w:pPr>
        <w:spacing w:line="276" w:lineRule="auto"/>
        <w:jc w:val="both"/>
        <w:rPr>
          <w:sz w:val="24"/>
          <w:szCs w:val="24"/>
        </w:rPr>
      </w:pPr>
      <w:r>
        <w:rPr>
          <w:sz w:val="24"/>
          <w:szCs w:val="24"/>
        </w:rPr>
        <w:t>- Revisar os procedimentos de controle e acompanhamento dos materiais adquiridos;</w:t>
      </w:r>
    </w:p>
    <w:p w:rsidR="00BC0BE0" w:rsidRDefault="00BC0BE0" w:rsidP="00656F18">
      <w:pPr>
        <w:spacing w:line="276" w:lineRule="auto"/>
        <w:jc w:val="both"/>
        <w:rPr>
          <w:sz w:val="24"/>
          <w:szCs w:val="24"/>
        </w:rPr>
      </w:pPr>
      <w:r>
        <w:rPr>
          <w:sz w:val="24"/>
          <w:szCs w:val="24"/>
        </w:rPr>
        <w:t>- Assegurar a conformidade com as normas legais e regulamentares pertinentes.</w:t>
      </w:r>
    </w:p>
    <w:p w:rsidR="00BC0BE0" w:rsidRDefault="00BC0BE0" w:rsidP="00656F18">
      <w:pPr>
        <w:spacing w:line="276" w:lineRule="auto"/>
        <w:jc w:val="both"/>
        <w:rPr>
          <w:sz w:val="24"/>
          <w:szCs w:val="24"/>
        </w:rPr>
      </w:pPr>
    </w:p>
    <w:p w:rsidR="00BC0BE0" w:rsidRDefault="00BC0BE0" w:rsidP="00656F18">
      <w:pPr>
        <w:spacing w:line="276" w:lineRule="auto"/>
        <w:jc w:val="both"/>
        <w:rPr>
          <w:b/>
          <w:sz w:val="24"/>
          <w:szCs w:val="24"/>
        </w:rPr>
      </w:pPr>
      <w:r>
        <w:rPr>
          <w:b/>
          <w:sz w:val="24"/>
          <w:szCs w:val="24"/>
        </w:rPr>
        <w:t xml:space="preserve">9. REFERÊNCIA AO PLANO DE CONTRATAÇOES ANUAL, INSTRUMENTOS DE PLANEJAMENTO E DEMAIS NORMAS </w:t>
      </w:r>
    </w:p>
    <w:p w:rsidR="00BC0BE0" w:rsidRDefault="00BC0BE0" w:rsidP="00656F18">
      <w:pPr>
        <w:spacing w:after="240" w:line="276" w:lineRule="auto"/>
        <w:jc w:val="both"/>
        <w:rPr>
          <w:sz w:val="24"/>
          <w:szCs w:val="24"/>
        </w:rPr>
      </w:pPr>
      <w:r>
        <w:rPr>
          <w:sz w:val="24"/>
          <w:szCs w:val="24"/>
        </w:rPr>
        <w:t>A presente contratação está prevista no Plano de Contratações Anual do SAMAE, no item:</w:t>
      </w:r>
    </w:p>
    <w:tbl>
      <w:tblPr>
        <w:tblStyle w:val="Tabelacomgrade"/>
        <w:tblW w:w="9855" w:type="dxa"/>
        <w:tblLook w:val="04A0"/>
      </w:tblPr>
      <w:tblGrid>
        <w:gridCol w:w="5361"/>
        <w:gridCol w:w="1275"/>
        <w:gridCol w:w="3219"/>
      </w:tblGrid>
      <w:tr w:rsidR="00BC0BE0" w:rsidTr="00BC0BE0">
        <w:tc>
          <w:tcPr>
            <w:tcW w:w="5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BE0" w:rsidRPr="00ED33B9" w:rsidRDefault="00BC0BE0" w:rsidP="00656F18">
            <w:pPr>
              <w:jc w:val="both"/>
              <w:rPr>
                <w:rFonts w:eastAsia="Arial"/>
                <w:sz w:val="24"/>
                <w:szCs w:val="24"/>
              </w:rPr>
            </w:pPr>
            <w:r w:rsidRPr="00ED33B9">
              <w:rPr>
                <w:sz w:val="24"/>
                <w:szCs w:val="24"/>
              </w:rPr>
              <w:t>2096 – Operação e manutenção do sistema de água urbano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BE0" w:rsidRPr="00ED33B9" w:rsidRDefault="00BC0BE0" w:rsidP="00656F18">
            <w:pPr>
              <w:jc w:val="both"/>
              <w:rPr>
                <w:rFonts w:eastAsia="Arial"/>
                <w:sz w:val="24"/>
                <w:szCs w:val="24"/>
              </w:rPr>
            </w:pPr>
            <w:r w:rsidRPr="00ED33B9">
              <w:rPr>
                <w:sz w:val="24"/>
                <w:szCs w:val="24"/>
              </w:rPr>
              <w:t>3.3.90.30</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BE0" w:rsidRPr="00ED33B9" w:rsidRDefault="00BC0BE0" w:rsidP="00656F18">
            <w:pPr>
              <w:jc w:val="both"/>
              <w:rPr>
                <w:rFonts w:eastAsia="Arial"/>
                <w:sz w:val="24"/>
                <w:szCs w:val="24"/>
              </w:rPr>
            </w:pPr>
            <w:r w:rsidRPr="00ED33B9">
              <w:rPr>
                <w:sz w:val="24"/>
                <w:szCs w:val="24"/>
              </w:rPr>
              <w:t>76.00000.01.07.00.02.1.898</w:t>
            </w:r>
          </w:p>
        </w:tc>
      </w:tr>
      <w:tr w:rsidR="00BC0BE0" w:rsidTr="00BC0BE0">
        <w:tc>
          <w:tcPr>
            <w:tcW w:w="5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BE0" w:rsidRPr="00ED33B9" w:rsidRDefault="00BC0BE0" w:rsidP="00656F18">
            <w:pPr>
              <w:jc w:val="both"/>
              <w:rPr>
                <w:rFonts w:eastAsia="Arial"/>
                <w:sz w:val="24"/>
                <w:szCs w:val="24"/>
              </w:rPr>
            </w:pPr>
            <w:r w:rsidRPr="00ED33B9">
              <w:rPr>
                <w:sz w:val="24"/>
                <w:szCs w:val="24"/>
              </w:rPr>
              <w:t>2098 – Operação e manutenção do sistema de esgoto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BE0" w:rsidRPr="00ED33B9" w:rsidRDefault="00BC0BE0" w:rsidP="00656F18">
            <w:pPr>
              <w:jc w:val="both"/>
              <w:rPr>
                <w:rFonts w:eastAsia="Arial"/>
                <w:sz w:val="24"/>
                <w:szCs w:val="24"/>
              </w:rPr>
            </w:pPr>
            <w:r w:rsidRPr="00ED33B9">
              <w:rPr>
                <w:sz w:val="24"/>
                <w:szCs w:val="24"/>
              </w:rPr>
              <w:t>3.3.90.30</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BE0" w:rsidRPr="00ED33B9" w:rsidRDefault="00BC0BE0" w:rsidP="00656F18">
            <w:pPr>
              <w:jc w:val="both"/>
              <w:rPr>
                <w:rFonts w:eastAsia="Arial"/>
                <w:sz w:val="24"/>
                <w:szCs w:val="24"/>
              </w:rPr>
            </w:pPr>
            <w:r w:rsidRPr="00ED33B9">
              <w:rPr>
                <w:sz w:val="24"/>
                <w:szCs w:val="24"/>
              </w:rPr>
              <w:t>76.00000.01.07.00.02.1.898</w:t>
            </w:r>
          </w:p>
        </w:tc>
      </w:tr>
    </w:tbl>
    <w:p w:rsidR="00BC0BE0" w:rsidRDefault="00BC0BE0" w:rsidP="00656F18">
      <w:pPr>
        <w:spacing w:line="276" w:lineRule="auto"/>
        <w:jc w:val="both"/>
        <w:rPr>
          <w:rFonts w:eastAsia="Arial"/>
          <w:sz w:val="24"/>
          <w:szCs w:val="24"/>
        </w:rPr>
      </w:pPr>
    </w:p>
    <w:p w:rsidR="00BC0BE0" w:rsidRDefault="00BC0BE0" w:rsidP="00656F18">
      <w:pPr>
        <w:spacing w:line="276" w:lineRule="auto"/>
        <w:jc w:val="both"/>
        <w:rPr>
          <w:b/>
          <w:sz w:val="24"/>
          <w:szCs w:val="24"/>
        </w:rPr>
      </w:pPr>
      <w:r>
        <w:rPr>
          <w:b/>
          <w:sz w:val="24"/>
          <w:szCs w:val="24"/>
        </w:rPr>
        <w:t>10. DEMONSTRATIVO DOS RESULTADOS ESPERADOS</w:t>
      </w:r>
    </w:p>
    <w:p w:rsidR="00BC0BE0" w:rsidRDefault="00BC0BE0" w:rsidP="00656F18">
      <w:pPr>
        <w:spacing w:line="276" w:lineRule="auto"/>
        <w:ind w:firstLine="708"/>
        <w:jc w:val="both"/>
        <w:rPr>
          <w:sz w:val="24"/>
          <w:szCs w:val="24"/>
        </w:rPr>
      </w:pPr>
      <w:r>
        <w:rPr>
          <w:sz w:val="24"/>
          <w:szCs w:val="24"/>
        </w:rPr>
        <w:t>Espera-se a obtenção de materiais de alta qualidade a preços competitivos, assegurando a economicidade e o melhor aproveitamento dos recursos financeiros e humanos. A contratação visa garantir a continuidade das obras públicas com eficiência e eficácia, contribuindo para a melhoria da infraestrutura local.</w:t>
      </w:r>
    </w:p>
    <w:p w:rsidR="00BC0BE0" w:rsidRDefault="00BC0BE0" w:rsidP="00656F18">
      <w:pPr>
        <w:spacing w:line="276" w:lineRule="auto"/>
        <w:jc w:val="both"/>
        <w:rPr>
          <w:b/>
          <w:sz w:val="24"/>
          <w:szCs w:val="24"/>
        </w:rPr>
      </w:pPr>
    </w:p>
    <w:p w:rsidR="00BC0BE0" w:rsidRDefault="00BC0BE0" w:rsidP="00656F18">
      <w:pPr>
        <w:spacing w:line="276" w:lineRule="auto"/>
        <w:jc w:val="both"/>
        <w:rPr>
          <w:b/>
          <w:sz w:val="24"/>
          <w:szCs w:val="24"/>
        </w:rPr>
      </w:pPr>
      <w:r>
        <w:rPr>
          <w:b/>
          <w:sz w:val="24"/>
          <w:szCs w:val="24"/>
        </w:rPr>
        <w:t xml:space="preserve">11. IMPACTOS AMBIENTAIS E MEDIDAS DE TRATAMENTO </w:t>
      </w:r>
    </w:p>
    <w:p w:rsidR="00BC0BE0" w:rsidRDefault="00BC0BE0" w:rsidP="00656F18">
      <w:pPr>
        <w:spacing w:line="276" w:lineRule="auto"/>
        <w:ind w:firstLine="708"/>
        <w:jc w:val="both"/>
        <w:rPr>
          <w:sz w:val="24"/>
          <w:szCs w:val="24"/>
        </w:rPr>
      </w:pPr>
      <w:r>
        <w:rPr>
          <w:sz w:val="24"/>
          <w:szCs w:val="24"/>
        </w:rPr>
        <w:t>Não se vislumbra a ocorrência de possíveis impactos ambientais diretos gerados pela contrataçãoem estudo, contudo, a contratada deverá conduzir suas ações em conformidade com os</w:t>
      </w:r>
      <w:r w:rsidR="00B83E2C">
        <w:rPr>
          <w:sz w:val="24"/>
          <w:szCs w:val="24"/>
        </w:rPr>
        <w:t xml:space="preserve"> </w:t>
      </w:r>
      <w:r>
        <w:rPr>
          <w:sz w:val="24"/>
          <w:szCs w:val="24"/>
        </w:rPr>
        <w:t>requisitos legais e regulamentos aplicáveis, observando também a legislação ambiental para aprevenção de adversidades ao meio ambiente e a saúde dos trabalhadores e envolvidos na</w:t>
      </w:r>
      <w:r w:rsidR="00B83E2C">
        <w:rPr>
          <w:sz w:val="24"/>
          <w:szCs w:val="24"/>
        </w:rPr>
        <w:t xml:space="preserve"> </w:t>
      </w:r>
      <w:r>
        <w:rPr>
          <w:sz w:val="24"/>
          <w:szCs w:val="24"/>
        </w:rPr>
        <w:t>execução do objeto.</w:t>
      </w:r>
    </w:p>
    <w:p w:rsidR="00BC0BE0" w:rsidRDefault="00BC0BE0" w:rsidP="00656F18">
      <w:pPr>
        <w:spacing w:line="276" w:lineRule="auto"/>
        <w:ind w:firstLine="708"/>
        <w:jc w:val="both"/>
        <w:rPr>
          <w:sz w:val="24"/>
          <w:szCs w:val="24"/>
        </w:rPr>
      </w:pPr>
      <w:r>
        <w:rPr>
          <w:sz w:val="24"/>
          <w:szCs w:val="24"/>
        </w:rPr>
        <w:t>A contratação prevê o uso de materiais com menor impacto ambiental e práticas sustentáveis, incluindo:</w:t>
      </w:r>
    </w:p>
    <w:p w:rsidR="00BC0BE0" w:rsidRDefault="00BC0BE0" w:rsidP="00656F18">
      <w:pPr>
        <w:spacing w:line="276" w:lineRule="auto"/>
        <w:jc w:val="both"/>
        <w:rPr>
          <w:sz w:val="24"/>
          <w:szCs w:val="24"/>
        </w:rPr>
      </w:pPr>
      <w:r>
        <w:rPr>
          <w:sz w:val="24"/>
          <w:szCs w:val="24"/>
        </w:rPr>
        <w:t>- Seleção de materiais com menor consumo de energia e recursos naturais;</w:t>
      </w:r>
    </w:p>
    <w:p w:rsidR="00BC0BE0" w:rsidRDefault="00BC0BE0" w:rsidP="00656F18">
      <w:pPr>
        <w:spacing w:line="276" w:lineRule="auto"/>
        <w:jc w:val="both"/>
        <w:rPr>
          <w:sz w:val="24"/>
          <w:szCs w:val="24"/>
        </w:rPr>
      </w:pPr>
      <w:r>
        <w:rPr>
          <w:sz w:val="24"/>
          <w:szCs w:val="24"/>
        </w:rPr>
        <w:lastRenderedPageBreak/>
        <w:t>- Implementação de logística reversa para desfazimento e reciclagem de materiais;</w:t>
      </w:r>
    </w:p>
    <w:p w:rsidR="00BC0BE0" w:rsidRDefault="00BC0BE0" w:rsidP="00656F18">
      <w:pPr>
        <w:spacing w:line="276" w:lineRule="auto"/>
        <w:jc w:val="both"/>
        <w:rPr>
          <w:sz w:val="24"/>
          <w:szCs w:val="24"/>
        </w:rPr>
      </w:pPr>
      <w:r>
        <w:rPr>
          <w:sz w:val="24"/>
          <w:szCs w:val="24"/>
        </w:rPr>
        <w:t>- Adoção de medidas mitigadoras para minimizar o impacto ambiental durante o transporte e uso dos materiais.</w:t>
      </w:r>
    </w:p>
    <w:p w:rsidR="00BC0BE0" w:rsidRDefault="00BC0BE0" w:rsidP="00656F18">
      <w:pPr>
        <w:spacing w:line="276" w:lineRule="auto"/>
        <w:jc w:val="both"/>
        <w:rPr>
          <w:b/>
          <w:sz w:val="24"/>
          <w:szCs w:val="24"/>
        </w:rPr>
      </w:pPr>
    </w:p>
    <w:p w:rsidR="00BC0BE0" w:rsidRDefault="00BC0BE0" w:rsidP="00656F18">
      <w:pPr>
        <w:spacing w:line="276" w:lineRule="auto"/>
        <w:jc w:val="both"/>
        <w:rPr>
          <w:b/>
          <w:sz w:val="24"/>
          <w:szCs w:val="24"/>
        </w:rPr>
      </w:pPr>
      <w:r>
        <w:rPr>
          <w:b/>
          <w:sz w:val="24"/>
          <w:szCs w:val="24"/>
        </w:rPr>
        <w:t xml:space="preserve">13. POSICIONAMENTO CONCLUSIVO SOBRE A ADEQUAÇÃO DA CONTRATAÇÃO </w:t>
      </w:r>
    </w:p>
    <w:p w:rsidR="00BC0BE0" w:rsidRDefault="00BC0BE0" w:rsidP="00656F18">
      <w:pPr>
        <w:spacing w:line="276" w:lineRule="auto"/>
        <w:ind w:firstLine="708"/>
        <w:jc w:val="both"/>
        <w:rPr>
          <w:sz w:val="24"/>
          <w:szCs w:val="24"/>
        </w:rPr>
      </w:pPr>
      <w:r>
        <w:rPr>
          <w:sz w:val="24"/>
          <w:szCs w:val="24"/>
        </w:rPr>
        <w:t>A contratação proposta é adequada para atender às necessidades de manutenção e ampliação da infraestrutura pública, promovendo a economicidade, eficiência e sustentabilidade. A escolha dos materiais e ferramentas, alinhada com as práticas de mercado e normas técnicas, assegura a qualidade e a eficácia na execução das obras públicas.</w:t>
      </w:r>
    </w:p>
    <w:p w:rsidR="00BC0BE0" w:rsidRDefault="00BC0BE0" w:rsidP="00656F18">
      <w:pPr>
        <w:spacing w:line="276" w:lineRule="auto"/>
        <w:jc w:val="both"/>
        <w:rPr>
          <w:sz w:val="24"/>
          <w:szCs w:val="24"/>
        </w:rPr>
      </w:pPr>
    </w:p>
    <w:p w:rsidR="00BC0BE0" w:rsidRDefault="00BC0BE0" w:rsidP="00656F18">
      <w:pPr>
        <w:pStyle w:val="ParagraphStyle"/>
        <w:spacing w:line="276" w:lineRule="auto"/>
        <w:jc w:val="right"/>
      </w:pPr>
      <w:bookmarkStart w:id="0" w:name="_Hlk169529447"/>
      <w:r>
        <w:t>Jaguariaíva, 18 de junho de 2024.</w:t>
      </w:r>
    </w:p>
    <w:bookmarkEnd w:id="0"/>
    <w:p w:rsidR="00BC0BE0" w:rsidRDefault="00BC0BE0" w:rsidP="00656F18">
      <w:pPr>
        <w:pStyle w:val="ParagraphStyle"/>
        <w:spacing w:line="276" w:lineRule="auto"/>
        <w:jc w:val="both"/>
        <w:rPr>
          <w:sz w:val="22"/>
          <w:szCs w:val="22"/>
        </w:rPr>
      </w:pPr>
    </w:p>
    <w:p w:rsidR="00BC0BE0" w:rsidRDefault="00BC0BE0" w:rsidP="00656F18">
      <w:pPr>
        <w:pStyle w:val="ParagraphStyle"/>
        <w:spacing w:line="276" w:lineRule="auto"/>
        <w:jc w:val="both"/>
      </w:pPr>
      <w:r>
        <w:t>Responsável pela elaboração,</w:t>
      </w:r>
    </w:p>
    <w:p w:rsidR="00BC0BE0" w:rsidRDefault="00BC0BE0" w:rsidP="00656F18">
      <w:pPr>
        <w:pStyle w:val="ParagraphStyle"/>
        <w:spacing w:line="276" w:lineRule="auto"/>
        <w:jc w:val="both"/>
      </w:pPr>
    </w:p>
    <w:p w:rsidR="00BC0BE0" w:rsidRDefault="00BC0BE0" w:rsidP="00656F18">
      <w:pPr>
        <w:pStyle w:val="ParagraphStyle"/>
        <w:spacing w:line="276" w:lineRule="auto"/>
        <w:jc w:val="both"/>
      </w:pPr>
    </w:p>
    <w:p w:rsidR="00BC0BE0" w:rsidRDefault="00BC0BE0" w:rsidP="00656F18">
      <w:pPr>
        <w:pStyle w:val="ParagraphStyle"/>
        <w:spacing w:line="276" w:lineRule="auto"/>
        <w:jc w:val="both"/>
      </w:pPr>
    </w:p>
    <w:p w:rsidR="00BC0BE0" w:rsidRDefault="00BC0BE0" w:rsidP="00656F18">
      <w:pPr>
        <w:pStyle w:val="ParagraphStyle"/>
        <w:spacing w:line="276" w:lineRule="auto"/>
        <w:jc w:val="both"/>
      </w:pPr>
    </w:p>
    <w:p w:rsidR="00BC0BE0" w:rsidRDefault="00BC0BE0" w:rsidP="00656F18">
      <w:pPr>
        <w:pStyle w:val="ParagraphStyle"/>
        <w:spacing w:line="276" w:lineRule="auto"/>
        <w:jc w:val="center"/>
        <w:rPr>
          <w:b/>
          <w:bCs/>
        </w:rPr>
      </w:pPr>
      <w:bookmarkStart w:id="1" w:name="_Hlk169529438"/>
      <w:r>
        <w:rPr>
          <w:b/>
          <w:bCs/>
        </w:rPr>
        <w:t>Renan Dantas de Freitas</w:t>
      </w:r>
    </w:p>
    <w:p w:rsidR="00BC0BE0" w:rsidRDefault="00BC0BE0" w:rsidP="00656F18">
      <w:pPr>
        <w:pStyle w:val="ParagraphStyle"/>
        <w:spacing w:line="276" w:lineRule="auto"/>
        <w:jc w:val="center"/>
      </w:pPr>
      <w:r>
        <w:t xml:space="preserve">Engenheiro Civil </w:t>
      </w:r>
    </w:p>
    <w:p w:rsidR="00BC0BE0" w:rsidRDefault="00BC0BE0" w:rsidP="00656F18">
      <w:pPr>
        <w:pStyle w:val="ParagraphStyle"/>
        <w:spacing w:line="276" w:lineRule="auto"/>
        <w:jc w:val="center"/>
      </w:pPr>
      <w:r>
        <w:t>Portaria 10/2017</w:t>
      </w:r>
    </w:p>
    <w:bookmarkEnd w:id="1"/>
    <w:p w:rsidR="00BC0BE0" w:rsidRDefault="00BC0BE0" w:rsidP="00656F18">
      <w:pPr>
        <w:pStyle w:val="ParagraphStyle"/>
        <w:spacing w:line="276" w:lineRule="auto"/>
        <w:jc w:val="both"/>
      </w:pPr>
    </w:p>
    <w:p w:rsidR="00BC0BE0" w:rsidRDefault="00BC0BE0" w:rsidP="00656F18">
      <w:pPr>
        <w:pStyle w:val="ParagraphStyle"/>
        <w:spacing w:line="276" w:lineRule="auto"/>
        <w:jc w:val="both"/>
      </w:pPr>
    </w:p>
    <w:p w:rsidR="00656F18" w:rsidRDefault="00BC0BE0" w:rsidP="00656F18">
      <w:pPr>
        <w:pStyle w:val="ParagraphStyle"/>
        <w:spacing w:line="276" w:lineRule="auto"/>
        <w:jc w:val="both"/>
      </w:pPr>
      <w:r>
        <w:t>Aprovação,</w:t>
      </w:r>
    </w:p>
    <w:p w:rsidR="00656F18" w:rsidRDefault="00656F18" w:rsidP="00656F18">
      <w:pPr>
        <w:pStyle w:val="ParagraphStyle"/>
        <w:spacing w:line="276" w:lineRule="auto"/>
        <w:jc w:val="both"/>
      </w:pPr>
    </w:p>
    <w:p w:rsidR="00BC0BE0" w:rsidRDefault="00BC0BE0" w:rsidP="00656F18">
      <w:pPr>
        <w:pStyle w:val="ParagraphStyle"/>
        <w:spacing w:line="276" w:lineRule="auto"/>
        <w:jc w:val="both"/>
      </w:pPr>
      <w:r>
        <w:t>O presente Estudo Técnico Preliminar já assinado pelos responsáveis por sua elaboração</w:t>
      </w:r>
      <w:r w:rsidR="00B16E06">
        <w:t xml:space="preserve"> fica</w:t>
      </w:r>
      <w:r>
        <w:t xml:space="preserve"> devidamente aprovado pela autoridade competente.</w:t>
      </w:r>
    </w:p>
    <w:p w:rsidR="00BC0BE0" w:rsidRDefault="00BC0BE0" w:rsidP="00656F18">
      <w:pPr>
        <w:pStyle w:val="ParagraphStyle"/>
        <w:spacing w:line="276" w:lineRule="auto"/>
        <w:jc w:val="both"/>
      </w:pPr>
    </w:p>
    <w:p w:rsidR="00BC0BE0" w:rsidRDefault="00BC0BE0" w:rsidP="00656F18">
      <w:pPr>
        <w:pStyle w:val="ParagraphStyle"/>
        <w:spacing w:line="276" w:lineRule="auto"/>
        <w:jc w:val="both"/>
      </w:pPr>
    </w:p>
    <w:p w:rsidR="00BC0BE0" w:rsidRDefault="00BC0BE0" w:rsidP="00656F18">
      <w:pPr>
        <w:pStyle w:val="ParagraphStyle"/>
        <w:spacing w:line="276" w:lineRule="auto"/>
        <w:jc w:val="both"/>
      </w:pPr>
    </w:p>
    <w:p w:rsidR="00BC0BE0" w:rsidRDefault="00BC0BE0" w:rsidP="00656F18">
      <w:pPr>
        <w:pStyle w:val="ParagraphStyle"/>
        <w:spacing w:line="276" w:lineRule="auto"/>
        <w:jc w:val="both"/>
      </w:pPr>
    </w:p>
    <w:p w:rsidR="00BC0BE0" w:rsidRDefault="00BC0BE0" w:rsidP="00656F18">
      <w:pPr>
        <w:pStyle w:val="ParagraphStyle"/>
        <w:spacing w:line="276" w:lineRule="auto"/>
        <w:jc w:val="center"/>
        <w:rPr>
          <w:b/>
          <w:bCs/>
        </w:rPr>
      </w:pPr>
      <w:r>
        <w:rPr>
          <w:b/>
          <w:bCs/>
        </w:rPr>
        <w:t>Cícero Vieira Torres Neto</w:t>
      </w:r>
    </w:p>
    <w:p w:rsidR="00BC0BE0" w:rsidRDefault="00BC0BE0" w:rsidP="00656F18">
      <w:pPr>
        <w:pStyle w:val="ParagraphStyle"/>
        <w:spacing w:line="276" w:lineRule="auto"/>
        <w:jc w:val="center"/>
      </w:pPr>
      <w:r>
        <w:t>Presidente do SAMAE</w:t>
      </w:r>
    </w:p>
    <w:p w:rsidR="00BC0BE0" w:rsidRDefault="00BC0BE0" w:rsidP="00656F18">
      <w:pPr>
        <w:spacing w:line="276" w:lineRule="auto"/>
        <w:jc w:val="both"/>
        <w:rPr>
          <w:sz w:val="24"/>
          <w:szCs w:val="24"/>
        </w:rPr>
      </w:pPr>
    </w:p>
    <w:p w:rsidR="00BC0BE0" w:rsidRDefault="00BC0BE0" w:rsidP="00656F18">
      <w:pPr>
        <w:spacing w:line="276" w:lineRule="auto"/>
        <w:jc w:val="both"/>
        <w:rPr>
          <w:sz w:val="24"/>
          <w:szCs w:val="24"/>
        </w:rPr>
      </w:pPr>
    </w:p>
    <w:p w:rsidR="00C22049" w:rsidRDefault="00C22049" w:rsidP="00656F18">
      <w:pPr>
        <w:spacing w:line="276" w:lineRule="auto"/>
        <w:jc w:val="center"/>
        <w:rPr>
          <w:b/>
          <w:sz w:val="24"/>
          <w:szCs w:val="24"/>
        </w:rPr>
      </w:pPr>
    </w:p>
    <w:p w:rsidR="00C22049" w:rsidRDefault="00C22049" w:rsidP="00656F18">
      <w:pPr>
        <w:spacing w:line="276" w:lineRule="auto"/>
        <w:jc w:val="center"/>
        <w:rPr>
          <w:b/>
          <w:sz w:val="24"/>
          <w:szCs w:val="24"/>
        </w:rPr>
      </w:pPr>
    </w:p>
    <w:p w:rsidR="00BC0BE0" w:rsidRDefault="00BC0BE0" w:rsidP="00656F18">
      <w:pPr>
        <w:spacing w:line="276" w:lineRule="auto"/>
        <w:jc w:val="center"/>
        <w:rPr>
          <w:b/>
          <w:sz w:val="24"/>
          <w:szCs w:val="24"/>
        </w:rPr>
      </w:pPr>
    </w:p>
    <w:p w:rsidR="00BC0BE0" w:rsidRDefault="00BC0BE0" w:rsidP="00656F18">
      <w:pPr>
        <w:spacing w:line="276" w:lineRule="auto"/>
        <w:jc w:val="center"/>
        <w:rPr>
          <w:b/>
          <w:sz w:val="24"/>
          <w:szCs w:val="24"/>
        </w:rPr>
      </w:pPr>
    </w:p>
    <w:p w:rsidR="00BC0BE0" w:rsidRDefault="00BC0BE0" w:rsidP="00656F18">
      <w:pPr>
        <w:spacing w:line="276" w:lineRule="auto"/>
        <w:jc w:val="center"/>
        <w:rPr>
          <w:b/>
          <w:sz w:val="24"/>
          <w:szCs w:val="24"/>
        </w:rPr>
      </w:pPr>
    </w:p>
    <w:p w:rsidR="00BC0BE0" w:rsidRDefault="00BC0BE0" w:rsidP="00E8231C">
      <w:pPr>
        <w:spacing w:line="276" w:lineRule="auto"/>
        <w:jc w:val="center"/>
        <w:rPr>
          <w:b/>
          <w:sz w:val="24"/>
          <w:szCs w:val="24"/>
        </w:rPr>
      </w:pPr>
    </w:p>
    <w:p w:rsidR="00531B7B" w:rsidRDefault="00857DF8" w:rsidP="00BA60E5">
      <w:pPr>
        <w:jc w:val="center"/>
        <w:rPr>
          <w:sz w:val="24"/>
          <w:szCs w:val="24"/>
        </w:rPr>
      </w:pPr>
      <w:r w:rsidRPr="00857DF8">
        <w:rPr>
          <w:rFonts w:ascii="Times New Roman"/>
          <w:noProof/>
          <w:color w:val="1F497D" w:themeColor="text2"/>
          <w:sz w:val="20"/>
          <w:lang w:val="pt-BR" w:eastAsia="pt-BR"/>
        </w:rPr>
      </w:r>
      <w:r w:rsidRPr="00857DF8">
        <w:rPr>
          <w:rFonts w:ascii="Times New Roman"/>
          <w:noProof/>
          <w:color w:val="1F497D" w:themeColor="text2"/>
          <w:sz w:val="20"/>
          <w:lang w:val="pt-BR" w:eastAsia="pt-BR"/>
        </w:rPr>
        <w:pict>
          <v:shape id="Caixa de texto 152" o:spid="_x0000_s1060"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2" inset="0,0,0,0">
              <w:txbxContent>
                <w:p w:rsidR="002A0B1D" w:rsidRPr="00685181" w:rsidRDefault="002A0B1D" w:rsidP="00531B7B">
                  <w:pPr>
                    <w:spacing w:before="17"/>
                    <w:ind w:left="2654" w:right="2653"/>
                    <w:jc w:val="center"/>
                    <w:rPr>
                      <w:b/>
                      <w:color w:val="1F497D" w:themeColor="text2"/>
                      <w:sz w:val="24"/>
                    </w:rPr>
                  </w:pPr>
                  <w:r>
                    <w:rPr>
                      <w:b/>
                      <w:color w:val="000000"/>
                      <w:sz w:val="24"/>
                    </w:rPr>
                    <w:t>ANEXO II</w:t>
                  </w:r>
                </w:p>
              </w:txbxContent>
            </v:textbox>
            <w10:wrap type="none"/>
            <w10:anchorlock/>
          </v:shape>
        </w:pict>
      </w:r>
    </w:p>
    <w:p w:rsidR="00AE4F7A" w:rsidRDefault="00AE4F7A" w:rsidP="00AE4F7A">
      <w:pPr>
        <w:spacing w:line="276" w:lineRule="auto"/>
        <w:jc w:val="center"/>
        <w:rPr>
          <w:b/>
          <w:sz w:val="24"/>
          <w:szCs w:val="24"/>
        </w:rPr>
      </w:pPr>
      <w:r w:rsidRPr="00713F0F">
        <w:rPr>
          <w:b/>
          <w:sz w:val="24"/>
          <w:szCs w:val="24"/>
        </w:rPr>
        <w:t xml:space="preserve">PREGÃO ELETRÔNICO Nº </w:t>
      </w:r>
      <w:r>
        <w:rPr>
          <w:b/>
          <w:sz w:val="24"/>
          <w:szCs w:val="24"/>
        </w:rPr>
        <w:t>020</w:t>
      </w:r>
      <w:r w:rsidRPr="00713F0F">
        <w:rPr>
          <w:b/>
          <w:sz w:val="24"/>
          <w:szCs w:val="24"/>
        </w:rPr>
        <w:t>/202</w:t>
      </w:r>
      <w:r>
        <w:rPr>
          <w:b/>
          <w:sz w:val="24"/>
          <w:szCs w:val="24"/>
        </w:rPr>
        <w:t>4</w:t>
      </w:r>
    </w:p>
    <w:p w:rsidR="00C22049" w:rsidRDefault="00C22049" w:rsidP="00C22049">
      <w:pPr>
        <w:jc w:val="center"/>
        <w:rPr>
          <w:b/>
          <w:sz w:val="24"/>
          <w:szCs w:val="24"/>
        </w:rPr>
      </w:pPr>
      <w:r w:rsidRPr="00531B7B">
        <w:rPr>
          <w:b/>
          <w:sz w:val="24"/>
          <w:szCs w:val="24"/>
        </w:rPr>
        <w:t>TERMO DE REFERÊNCIA</w:t>
      </w:r>
    </w:p>
    <w:p w:rsidR="00C22049" w:rsidRDefault="00C22049" w:rsidP="00C22049">
      <w:pPr>
        <w:jc w:val="center"/>
        <w:rPr>
          <w:b/>
          <w:sz w:val="24"/>
          <w:szCs w:val="24"/>
        </w:rPr>
      </w:pPr>
    </w:p>
    <w:p w:rsidR="00C22049" w:rsidRDefault="00C22049" w:rsidP="00C22049">
      <w:pPr>
        <w:pStyle w:val="PargrafodaLista"/>
        <w:numPr>
          <w:ilvl w:val="0"/>
          <w:numId w:val="20"/>
        </w:numPr>
        <w:rPr>
          <w:b/>
          <w:bCs/>
          <w:sz w:val="24"/>
          <w:szCs w:val="24"/>
        </w:rPr>
      </w:pPr>
      <w:r w:rsidRPr="00375991">
        <w:rPr>
          <w:b/>
          <w:bCs/>
          <w:sz w:val="24"/>
          <w:szCs w:val="24"/>
        </w:rPr>
        <w:t>DEFINIÇÃO DO OBJETO</w:t>
      </w:r>
    </w:p>
    <w:p w:rsidR="00C22049" w:rsidRPr="00A341D0" w:rsidRDefault="00C22049" w:rsidP="00C22049">
      <w:pPr>
        <w:pStyle w:val="PargrafodaLista"/>
        <w:numPr>
          <w:ilvl w:val="1"/>
          <w:numId w:val="20"/>
        </w:numPr>
        <w:ind w:left="1134"/>
        <w:rPr>
          <w:sz w:val="24"/>
          <w:szCs w:val="24"/>
        </w:rPr>
      </w:pPr>
      <w:r w:rsidRPr="00A341D0">
        <w:rPr>
          <w:sz w:val="24"/>
          <w:szCs w:val="24"/>
        </w:rPr>
        <w:t>Objeto: Contratação de empresa especializada para fornecimento de materiais de construção e ferramentas, destinados ao Serviço Autônomo Municipal de Água e Esgoto (SAMAE) de Jaguariaíva.</w:t>
      </w:r>
    </w:p>
    <w:p w:rsidR="00C22049" w:rsidRPr="00A341D0" w:rsidRDefault="00C22049" w:rsidP="00C22049">
      <w:pPr>
        <w:pStyle w:val="PargrafodaLista"/>
        <w:numPr>
          <w:ilvl w:val="1"/>
          <w:numId w:val="20"/>
        </w:numPr>
        <w:ind w:left="1134"/>
        <w:rPr>
          <w:sz w:val="24"/>
          <w:szCs w:val="24"/>
        </w:rPr>
      </w:pPr>
      <w:r w:rsidRPr="00A341D0">
        <w:rPr>
          <w:sz w:val="24"/>
          <w:szCs w:val="24"/>
        </w:rPr>
        <w:t>Natureza do Objeto: Fornecimento contínuo de materiais de construção e ferramentas, necessários para a manutenção e ampliação das redes de água e esgoto, além de outras obras e serviços correlatos.</w:t>
      </w:r>
    </w:p>
    <w:p w:rsidR="00C22049" w:rsidRPr="00A341D0" w:rsidRDefault="00C22049" w:rsidP="00C22049">
      <w:pPr>
        <w:pStyle w:val="PargrafodaLista"/>
        <w:numPr>
          <w:ilvl w:val="1"/>
          <w:numId w:val="20"/>
        </w:numPr>
        <w:ind w:left="1134"/>
        <w:rPr>
          <w:sz w:val="24"/>
          <w:szCs w:val="24"/>
        </w:rPr>
      </w:pPr>
      <w:r w:rsidRPr="00A341D0">
        <w:rPr>
          <w:sz w:val="24"/>
          <w:szCs w:val="24"/>
        </w:rPr>
        <w:t>Quantitativos: As quantidades estimadas são detalhadas no Estudo Técnico Preliminar (ETP) anexo, baseado em consumo histórico e projeções de demanda futura para um período de 12 meses.</w:t>
      </w:r>
    </w:p>
    <w:p w:rsidR="00C22049" w:rsidRDefault="00C22049" w:rsidP="00C22049">
      <w:pPr>
        <w:pStyle w:val="PargrafodaLista"/>
        <w:numPr>
          <w:ilvl w:val="1"/>
          <w:numId w:val="20"/>
        </w:numPr>
        <w:ind w:left="1134"/>
        <w:rPr>
          <w:sz w:val="24"/>
          <w:szCs w:val="24"/>
        </w:rPr>
      </w:pPr>
      <w:r w:rsidRPr="00A341D0">
        <w:rPr>
          <w:sz w:val="24"/>
          <w:szCs w:val="24"/>
        </w:rPr>
        <w:t>Prazo do Contrato: O contrato terá vigência inicial de 12 meses, com possibilidade de prorrogação, conforme previsto na Lei nº 14.133/2021, desde que comprovada a vantagem para a Administração.</w:t>
      </w:r>
    </w:p>
    <w:p w:rsidR="00C22049" w:rsidRDefault="00C22049" w:rsidP="00C22049">
      <w:pPr>
        <w:pStyle w:val="PargrafodaLista"/>
        <w:numPr>
          <w:ilvl w:val="1"/>
          <w:numId w:val="20"/>
        </w:numPr>
        <w:ind w:left="1134"/>
        <w:rPr>
          <w:sz w:val="24"/>
          <w:szCs w:val="24"/>
        </w:rPr>
      </w:pPr>
      <w:r>
        <w:rPr>
          <w:sz w:val="24"/>
          <w:szCs w:val="24"/>
        </w:rPr>
        <w:t>Tipo de licitação: Registro de Preço na modalidade Pregão Eletrônico.</w:t>
      </w:r>
    </w:p>
    <w:p w:rsidR="00C22049" w:rsidRDefault="00C22049" w:rsidP="00C22049">
      <w:pPr>
        <w:pStyle w:val="PargrafodaLista"/>
        <w:numPr>
          <w:ilvl w:val="1"/>
          <w:numId w:val="20"/>
        </w:numPr>
        <w:spacing w:after="240"/>
        <w:ind w:left="1134"/>
        <w:rPr>
          <w:sz w:val="24"/>
          <w:szCs w:val="24"/>
        </w:rPr>
      </w:pPr>
      <w:r w:rsidRPr="006F2AE8">
        <w:rPr>
          <w:sz w:val="24"/>
          <w:szCs w:val="24"/>
        </w:rPr>
        <w:t>Julgamento:</w:t>
      </w:r>
      <w:r>
        <w:rPr>
          <w:sz w:val="24"/>
          <w:szCs w:val="24"/>
        </w:rPr>
        <w:t xml:space="preserve"> maior desconto sobre a tabela de insumos da SINAPI, sem desoneração.</w:t>
      </w:r>
    </w:p>
    <w:tbl>
      <w:tblPr>
        <w:tblStyle w:val="Tabelacomgrade"/>
        <w:tblW w:w="9858" w:type="dxa"/>
        <w:tblInd w:w="421" w:type="dxa"/>
        <w:tblLook w:val="04A0"/>
      </w:tblPr>
      <w:tblGrid>
        <w:gridCol w:w="709"/>
        <w:gridCol w:w="4426"/>
        <w:gridCol w:w="1381"/>
        <w:gridCol w:w="1665"/>
        <w:gridCol w:w="1677"/>
      </w:tblGrid>
      <w:tr w:rsidR="00CD19C4" w:rsidRPr="00A341D0" w:rsidTr="00CD19C4">
        <w:tc>
          <w:tcPr>
            <w:tcW w:w="709" w:type="dxa"/>
            <w:vAlign w:val="center"/>
          </w:tcPr>
          <w:p w:rsidR="00CD19C4" w:rsidRPr="00A341D0" w:rsidRDefault="00CD19C4" w:rsidP="005B370E">
            <w:pPr>
              <w:pStyle w:val="PargrafodaLista"/>
              <w:ind w:left="0"/>
              <w:jc w:val="center"/>
              <w:rPr>
                <w:sz w:val="20"/>
                <w:szCs w:val="20"/>
              </w:rPr>
            </w:pPr>
            <w:r w:rsidRPr="00A341D0">
              <w:rPr>
                <w:sz w:val="20"/>
                <w:szCs w:val="20"/>
              </w:rPr>
              <w:t>ITEM</w:t>
            </w:r>
          </w:p>
        </w:tc>
        <w:tc>
          <w:tcPr>
            <w:tcW w:w="4426" w:type="dxa"/>
            <w:vAlign w:val="center"/>
          </w:tcPr>
          <w:p w:rsidR="00CD19C4" w:rsidRPr="00A341D0" w:rsidRDefault="00CD19C4" w:rsidP="005B370E">
            <w:pPr>
              <w:pStyle w:val="PargrafodaLista"/>
              <w:ind w:left="0"/>
              <w:jc w:val="center"/>
              <w:rPr>
                <w:sz w:val="20"/>
                <w:szCs w:val="20"/>
              </w:rPr>
            </w:pPr>
            <w:r w:rsidRPr="00A341D0">
              <w:rPr>
                <w:sz w:val="20"/>
                <w:szCs w:val="20"/>
              </w:rPr>
              <w:t>DESCRIÇÃO</w:t>
            </w:r>
          </w:p>
        </w:tc>
        <w:tc>
          <w:tcPr>
            <w:tcW w:w="1381" w:type="dxa"/>
          </w:tcPr>
          <w:p w:rsidR="00CD19C4" w:rsidRPr="00A341D0" w:rsidRDefault="00CD19C4" w:rsidP="005B370E">
            <w:pPr>
              <w:pStyle w:val="PargrafodaLista"/>
              <w:ind w:left="0"/>
              <w:jc w:val="center"/>
              <w:rPr>
                <w:sz w:val="20"/>
                <w:szCs w:val="20"/>
              </w:rPr>
            </w:pPr>
            <w:r>
              <w:rPr>
                <w:sz w:val="20"/>
                <w:szCs w:val="20"/>
              </w:rPr>
              <w:t>UNIDADE DE MEDIDA</w:t>
            </w:r>
          </w:p>
        </w:tc>
        <w:tc>
          <w:tcPr>
            <w:tcW w:w="1665" w:type="dxa"/>
            <w:vAlign w:val="center"/>
          </w:tcPr>
          <w:p w:rsidR="00CD19C4" w:rsidRPr="00A341D0" w:rsidRDefault="00CD19C4" w:rsidP="005B370E">
            <w:pPr>
              <w:pStyle w:val="PargrafodaLista"/>
              <w:ind w:left="0"/>
              <w:jc w:val="center"/>
              <w:rPr>
                <w:sz w:val="20"/>
                <w:szCs w:val="20"/>
              </w:rPr>
            </w:pPr>
            <w:r w:rsidRPr="00A341D0">
              <w:rPr>
                <w:sz w:val="20"/>
                <w:szCs w:val="20"/>
              </w:rPr>
              <w:t>VALOR</w:t>
            </w:r>
            <w:r>
              <w:rPr>
                <w:sz w:val="20"/>
                <w:szCs w:val="20"/>
              </w:rPr>
              <w:t xml:space="preserve"> MÁXIMO</w:t>
            </w:r>
          </w:p>
        </w:tc>
        <w:tc>
          <w:tcPr>
            <w:tcW w:w="1677" w:type="dxa"/>
          </w:tcPr>
          <w:p w:rsidR="00CD19C4" w:rsidRPr="00A341D0" w:rsidRDefault="00CD19C4" w:rsidP="005B370E">
            <w:pPr>
              <w:pStyle w:val="PargrafodaLista"/>
              <w:ind w:left="0"/>
              <w:jc w:val="center"/>
              <w:rPr>
                <w:sz w:val="20"/>
                <w:szCs w:val="20"/>
              </w:rPr>
            </w:pPr>
            <w:r>
              <w:rPr>
                <w:sz w:val="20"/>
                <w:szCs w:val="20"/>
              </w:rPr>
              <w:t>DESCONTO</w:t>
            </w:r>
          </w:p>
        </w:tc>
      </w:tr>
      <w:tr w:rsidR="00CD19C4" w:rsidTr="00CD19C4">
        <w:tc>
          <w:tcPr>
            <w:tcW w:w="709" w:type="dxa"/>
            <w:vAlign w:val="center"/>
          </w:tcPr>
          <w:p w:rsidR="00CD19C4" w:rsidRPr="00A341D0" w:rsidRDefault="00CD19C4" w:rsidP="005B370E">
            <w:pPr>
              <w:pStyle w:val="PargrafodaLista"/>
              <w:ind w:left="0"/>
              <w:jc w:val="center"/>
              <w:rPr>
                <w:sz w:val="20"/>
                <w:szCs w:val="20"/>
              </w:rPr>
            </w:pPr>
            <w:r>
              <w:rPr>
                <w:sz w:val="20"/>
                <w:szCs w:val="20"/>
              </w:rPr>
              <w:t>01</w:t>
            </w:r>
          </w:p>
        </w:tc>
        <w:tc>
          <w:tcPr>
            <w:tcW w:w="4426" w:type="dxa"/>
            <w:vAlign w:val="center"/>
          </w:tcPr>
          <w:p w:rsidR="00CD19C4" w:rsidRPr="00A341D0" w:rsidRDefault="00CD19C4" w:rsidP="005B370E">
            <w:pPr>
              <w:pStyle w:val="PargrafodaLista"/>
              <w:ind w:left="0"/>
              <w:jc w:val="center"/>
              <w:rPr>
                <w:sz w:val="20"/>
                <w:szCs w:val="20"/>
              </w:rPr>
            </w:pPr>
            <w:r>
              <w:rPr>
                <w:sz w:val="20"/>
                <w:szCs w:val="20"/>
              </w:rPr>
              <w:t>MATERIAIS DE CONSTRUÇÃO CIVIL E FERRAMENTAS PARA MANUNTENÇÃO GERAL E REFORMAS (material estrutural, pintura, acabamento interno e externo, madeiras, metalúrgica e funilaria, serralheria, ferragem, artefatos de concreto, calhas e coberturas e afins)</w:t>
            </w:r>
          </w:p>
        </w:tc>
        <w:tc>
          <w:tcPr>
            <w:tcW w:w="1381" w:type="dxa"/>
          </w:tcPr>
          <w:p w:rsidR="00CD19C4" w:rsidRDefault="00CD19C4" w:rsidP="005B370E">
            <w:pPr>
              <w:pStyle w:val="PargrafodaLista"/>
              <w:ind w:left="0"/>
              <w:jc w:val="center"/>
              <w:rPr>
                <w:sz w:val="20"/>
                <w:szCs w:val="20"/>
              </w:rPr>
            </w:pPr>
          </w:p>
          <w:p w:rsidR="00CD19C4" w:rsidRDefault="00CD19C4" w:rsidP="005B370E">
            <w:pPr>
              <w:pStyle w:val="PargrafodaLista"/>
              <w:ind w:left="0"/>
              <w:jc w:val="center"/>
              <w:rPr>
                <w:sz w:val="20"/>
                <w:szCs w:val="20"/>
              </w:rPr>
            </w:pPr>
          </w:p>
          <w:p w:rsidR="00CD19C4" w:rsidRDefault="00CD19C4" w:rsidP="005B370E">
            <w:pPr>
              <w:pStyle w:val="PargrafodaLista"/>
              <w:ind w:left="0"/>
              <w:jc w:val="center"/>
              <w:rPr>
                <w:sz w:val="20"/>
                <w:szCs w:val="20"/>
              </w:rPr>
            </w:pPr>
          </w:p>
          <w:p w:rsidR="00CD19C4" w:rsidRDefault="00CD19C4" w:rsidP="005B370E">
            <w:pPr>
              <w:pStyle w:val="PargrafodaLista"/>
              <w:ind w:left="0"/>
              <w:jc w:val="center"/>
              <w:rPr>
                <w:sz w:val="20"/>
                <w:szCs w:val="20"/>
              </w:rPr>
            </w:pPr>
            <w:r>
              <w:rPr>
                <w:sz w:val="20"/>
                <w:szCs w:val="20"/>
              </w:rPr>
              <w:t>UN</w:t>
            </w:r>
          </w:p>
        </w:tc>
        <w:tc>
          <w:tcPr>
            <w:tcW w:w="1665" w:type="dxa"/>
            <w:vAlign w:val="center"/>
          </w:tcPr>
          <w:p w:rsidR="00CD19C4" w:rsidRPr="00A341D0" w:rsidRDefault="00CD19C4" w:rsidP="005B370E">
            <w:pPr>
              <w:pStyle w:val="PargrafodaLista"/>
              <w:ind w:left="0"/>
              <w:jc w:val="center"/>
              <w:rPr>
                <w:sz w:val="20"/>
                <w:szCs w:val="20"/>
              </w:rPr>
            </w:pPr>
            <w:r>
              <w:rPr>
                <w:sz w:val="20"/>
                <w:szCs w:val="20"/>
              </w:rPr>
              <w:t>R$ 600.000,00</w:t>
            </w:r>
          </w:p>
        </w:tc>
        <w:tc>
          <w:tcPr>
            <w:tcW w:w="1677" w:type="dxa"/>
          </w:tcPr>
          <w:p w:rsidR="00CD19C4" w:rsidRDefault="00CD19C4" w:rsidP="005B370E">
            <w:pPr>
              <w:pStyle w:val="PargrafodaLista"/>
              <w:ind w:left="0"/>
              <w:jc w:val="center"/>
              <w:rPr>
                <w:sz w:val="20"/>
                <w:szCs w:val="20"/>
              </w:rPr>
            </w:pPr>
          </w:p>
          <w:p w:rsidR="00CD19C4" w:rsidRDefault="00CD19C4" w:rsidP="005B370E">
            <w:pPr>
              <w:pStyle w:val="PargrafodaLista"/>
              <w:ind w:left="0"/>
              <w:jc w:val="center"/>
              <w:rPr>
                <w:sz w:val="20"/>
                <w:szCs w:val="20"/>
              </w:rPr>
            </w:pPr>
          </w:p>
          <w:p w:rsidR="00CD19C4" w:rsidRDefault="00CD19C4" w:rsidP="005B370E">
            <w:pPr>
              <w:pStyle w:val="PargrafodaLista"/>
              <w:ind w:left="0"/>
              <w:jc w:val="center"/>
              <w:rPr>
                <w:sz w:val="20"/>
                <w:szCs w:val="20"/>
              </w:rPr>
            </w:pPr>
            <w:r>
              <w:rPr>
                <w:sz w:val="20"/>
                <w:szCs w:val="20"/>
              </w:rPr>
              <w:t>% de desconto</w:t>
            </w:r>
          </w:p>
          <w:p w:rsidR="005B370E" w:rsidRDefault="005B370E" w:rsidP="005B370E">
            <w:pPr>
              <w:pStyle w:val="PargrafodaLista"/>
              <w:ind w:left="0"/>
              <w:jc w:val="center"/>
              <w:rPr>
                <w:sz w:val="20"/>
                <w:szCs w:val="20"/>
              </w:rPr>
            </w:pPr>
            <w:r>
              <w:rPr>
                <w:sz w:val="20"/>
                <w:szCs w:val="20"/>
              </w:rPr>
              <w:t>Sobre tabela SINAPI</w:t>
            </w:r>
          </w:p>
        </w:tc>
      </w:tr>
    </w:tbl>
    <w:p w:rsidR="00C22049" w:rsidRPr="00375991" w:rsidRDefault="00C22049" w:rsidP="00C22049">
      <w:pPr>
        <w:pStyle w:val="PargrafodaLista"/>
        <w:numPr>
          <w:ilvl w:val="0"/>
          <w:numId w:val="20"/>
        </w:numPr>
        <w:spacing w:before="240"/>
        <w:rPr>
          <w:b/>
          <w:bCs/>
          <w:sz w:val="24"/>
          <w:szCs w:val="24"/>
        </w:rPr>
      </w:pPr>
      <w:r>
        <w:rPr>
          <w:b/>
          <w:bCs/>
          <w:sz w:val="24"/>
          <w:szCs w:val="24"/>
        </w:rPr>
        <w:t>FUNDAMENTAÇÃO DO CONTRATO</w:t>
      </w:r>
    </w:p>
    <w:p w:rsidR="00C22049" w:rsidRPr="005338EE" w:rsidRDefault="00C22049" w:rsidP="00C22049">
      <w:pPr>
        <w:pStyle w:val="PargrafodaLista"/>
        <w:numPr>
          <w:ilvl w:val="1"/>
          <w:numId w:val="20"/>
        </w:numPr>
        <w:spacing w:after="240" w:line="276" w:lineRule="auto"/>
        <w:ind w:left="1134"/>
        <w:rPr>
          <w:sz w:val="24"/>
          <w:szCs w:val="24"/>
        </w:rPr>
      </w:pPr>
      <w:r w:rsidRPr="00B56360">
        <w:rPr>
          <w:sz w:val="24"/>
          <w:szCs w:val="24"/>
        </w:rPr>
        <w:t>A contratação é fundamentada no Estudo Técnico Preliminar (ETP) elaborado pela equipe técnica do SAMAE, que identificou a necessidade de aquisição contínua de materiais de construção para garantir a eficiência e continuidade dos serviços públicos prestados. O ETP detalha os levantamentos de mercado realizados, a justificativa da escolha da tabela SINAPI como referência de preços e os benefícios esperados com a contratação.</w:t>
      </w:r>
    </w:p>
    <w:p w:rsidR="00C22049" w:rsidRDefault="00C22049" w:rsidP="00C22049">
      <w:pPr>
        <w:pStyle w:val="PargrafodaLista"/>
        <w:numPr>
          <w:ilvl w:val="0"/>
          <w:numId w:val="20"/>
        </w:numPr>
        <w:spacing w:before="240" w:line="276" w:lineRule="auto"/>
        <w:rPr>
          <w:b/>
          <w:bCs/>
          <w:sz w:val="24"/>
          <w:szCs w:val="24"/>
        </w:rPr>
      </w:pPr>
      <w:r>
        <w:rPr>
          <w:b/>
          <w:bCs/>
          <w:sz w:val="24"/>
          <w:szCs w:val="24"/>
        </w:rPr>
        <w:t>DESCRIÇÃO DA SOLUÇÃO COMO UM TODO</w:t>
      </w:r>
    </w:p>
    <w:p w:rsidR="00C22049" w:rsidRPr="00C22049" w:rsidRDefault="00C22049" w:rsidP="00C22049">
      <w:pPr>
        <w:pStyle w:val="PargrafodaLista"/>
        <w:numPr>
          <w:ilvl w:val="1"/>
          <w:numId w:val="20"/>
        </w:numPr>
        <w:spacing w:line="276" w:lineRule="auto"/>
        <w:ind w:left="1134"/>
        <w:rPr>
          <w:b/>
          <w:bCs/>
          <w:sz w:val="28"/>
          <w:szCs w:val="28"/>
        </w:rPr>
      </w:pPr>
      <w:r w:rsidRPr="00B56360">
        <w:rPr>
          <w:sz w:val="24"/>
          <w:szCs w:val="24"/>
        </w:rPr>
        <w:t xml:space="preserve">A solução proposta abrange todo o ciclo de vida do fornecimento, desde a licitação, aquisição, entrega e utilização dos materiais, até a disposição final adequada de eventuais resíduos. A utilização da tabela SINAPI como referência assegura a padronização dos custos, transparência e conformidade com as normas legais vigentes. A contratação visa garantir a disponibilidade </w:t>
      </w:r>
      <w:r w:rsidRPr="00B56360">
        <w:rPr>
          <w:sz w:val="24"/>
          <w:szCs w:val="24"/>
        </w:rPr>
        <w:lastRenderedPageBreak/>
        <w:t>contínua de insumos essenciais para a operação e manutenção das redes de água e esgoto do município.</w:t>
      </w:r>
    </w:p>
    <w:p w:rsidR="00C22049" w:rsidRDefault="00C22049" w:rsidP="00C22049">
      <w:pPr>
        <w:pStyle w:val="PargrafodaLista"/>
        <w:numPr>
          <w:ilvl w:val="0"/>
          <w:numId w:val="20"/>
        </w:numPr>
        <w:spacing w:before="240" w:line="276" w:lineRule="auto"/>
        <w:rPr>
          <w:b/>
          <w:bCs/>
          <w:sz w:val="24"/>
          <w:szCs w:val="24"/>
        </w:rPr>
      </w:pPr>
      <w:r>
        <w:rPr>
          <w:b/>
          <w:bCs/>
          <w:sz w:val="24"/>
          <w:szCs w:val="24"/>
        </w:rPr>
        <w:t>REQUISITOS DA CONTRATAÇÃO</w:t>
      </w:r>
    </w:p>
    <w:p w:rsidR="00C22049" w:rsidRPr="00B56360" w:rsidRDefault="00C22049" w:rsidP="00C22049">
      <w:pPr>
        <w:pStyle w:val="PargrafodaLista"/>
        <w:numPr>
          <w:ilvl w:val="1"/>
          <w:numId w:val="20"/>
        </w:numPr>
        <w:ind w:left="1134"/>
        <w:rPr>
          <w:sz w:val="24"/>
          <w:szCs w:val="24"/>
        </w:rPr>
      </w:pPr>
      <w:r w:rsidRPr="00B56360">
        <w:rPr>
          <w:sz w:val="24"/>
          <w:szCs w:val="24"/>
        </w:rPr>
        <w:t>Os materiais e ferramentas devem:</w:t>
      </w:r>
    </w:p>
    <w:p w:rsidR="00C22049" w:rsidRPr="00B56360" w:rsidRDefault="00C22049" w:rsidP="00C22049">
      <w:pPr>
        <w:pStyle w:val="PargrafodaLista"/>
        <w:numPr>
          <w:ilvl w:val="1"/>
          <w:numId w:val="21"/>
        </w:numPr>
        <w:spacing w:line="276" w:lineRule="auto"/>
        <w:ind w:hanging="513"/>
        <w:rPr>
          <w:sz w:val="24"/>
          <w:szCs w:val="24"/>
        </w:rPr>
      </w:pPr>
      <w:r w:rsidRPr="00B56360">
        <w:rPr>
          <w:sz w:val="24"/>
          <w:szCs w:val="24"/>
        </w:rPr>
        <w:t>Atender às especificações técnicas da tabela SINAP</w:t>
      </w:r>
      <w:r>
        <w:rPr>
          <w:sz w:val="24"/>
          <w:szCs w:val="24"/>
        </w:rPr>
        <w:t>I.</w:t>
      </w:r>
    </w:p>
    <w:p w:rsidR="00C22049" w:rsidRDefault="00C22049" w:rsidP="00C22049">
      <w:pPr>
        <w:pStyle w:val="PargrafodaLista"/>
        <w:numPr>
          <w:ilvl w:val="1"/>
          <w:numId w:val="21"/>
        </w:numPr>
        <w:spacing w:line="276" w:lineRule="auto"/>
        <w:ind w:hanging="513"/>
        <w:rPr>
          <w:sz w:val="24"/>
          <w:szCs w:val="24"/>
        </w:rPr>
      </w:pPr>
      <w:r w:rsidRPr="00B56360">
        <w:rPr>
          <w:sz w:val="24"/>
          <w:szCs w:val="24"/>
        </w:rPr>
        <w:t>Estar em conformidade com as normas da ABNT e outras normas técnicas aplicáveis.</w:t>
      </w:r>
    </w:p>
    <w:p w:rsidR="00C22049" w:rsidRPr="00B56360" w:rsidRDefault="00C22049" w:rsidP="00C22049">
      <w:pPr>
        <w:pStyle w:val="PargrafodaLista"/>
        <w:numPr>
          <w:ilvl w:val="1"/>
          <w:numId w:val="21"/>
        </w:numPr>
        <w:spacing w:line="276" w:lineRule="auto"/>
        <w:ind w:hanging="513"/>
        <w:rPr>
          <w:sz w:val="24"/>
          <w:szCs w:val="24"/>
        </w:rPr>
      </w:pPr>
      <w:r>
        <w:rPr>
          <w:sz w:val="24"/>
          <w:szCs w:val="24"/>
        </w:rPr>
        <w:t>Atender às demandas do SAMAE, conforme estabelecido na Solicitação de Compra.</w:t>
      </w:r>
    </w:p>
    <w:p w:rsidR="00C22049" w:rsidRPr="00B56360" w:rsidRDefault="00C22049" w:rsidP="00C22049">
      <w:pPr>
        <w:pStyle w:val="PargrafodaLista"/>
        <w:numPr>
          <w:ilvl w:val="1"/>
          <w:numId w:val="21"/>
        </w:numPr>
        <w:spacing w:line="276" w:lineRule="auto"/>
        <w:ind w:hanging="513"/>
        <w:rPr>
          <w:sz w:val="24"/>
          <w:szCs w:val="24"/>
        </w:rPr>
      </w:pPr>
      <w:r w:rsidRPr="00B56360">
        <w:rPr>
          <w:sz w:val="24"/>
          <w:szCs w:val="24"/>
        </w:rPr>
        <w:t>Ser entregues em embalagens adequadas, garantindo a integridade dos produtos.</w:t>
      </w:r>
    </w:p>
    <w:p w:rsidR="00C22049" w:rsidRDefault="00C22049" w:rsidP="00C22049">
      <w:pPr>
        <w:pStyle w:val="PargrafodaLista"/>
        <w:numPr>
          <w:ilvl w:val="1"/>
          <w:numId w:val="21"/>
        </w:numPr>
        <w:spacing w:line="276" w:lineRule="auto"/>
        <w:ind w:hanging="513"/>
        <w:rPr>
          <w:sz w:val="24"/>
          <w:szCs w:val="24"/>
        </w:rPr>
      </w:pPr>
      <w:r w:rsidRPr="00B56360">
        <w:rPr>
          <w:sz w:val="24"/>
          <w:szCs w:val="24"/>
        </w:rPr>
        <w:t>Ter garantia mínima de 12 meses contra defeitos de fabricação.</w:t>
      </w:r>
    </w:p>
    <w:p w:rsidR="00C22049" w:rsidRDefault="00C22049" w:rsidP="00C22049">
      <w:pPr>
        <w:pStyle w:val="PargrafodaLista"/>
        <w:numPr>
          <w:ilvl w:val="1"/>
          <w:numId w:val="20"/>
        </w:numPr>
        <w:spacing w:line="276" w:lineRule="auto"/>
        <w:ind w:left="1134"/>
        <w:rPr>
          <w:sz w:val="24"/>
          <w:szCs w:val="24"/>
        </w:rPr>
      </w:pPr>
      <w:r>
        <w:rPr>
          <w:sz w:val="24"/>
          <w:szCs w:val="24"/>
        </w:rPr>
        <w:t>Especificações básicas dos materiais:</w:t>
      </w:r>
    </w:p>
    <w:p w:rsidR="00C22049" w:rsidRDefault="00C22049" w:rsidP="00C22049">
      <w:pPr>
        <w:pStyle w:val="PargrafodaLista"/>
        <w:numPr>
          <w:ilvl w:val="2"/>
          <w:numId w:val="20"/>
        </w:numPr>
        <w:spacing w:line="276" w:lineRule="auto"/>
        <w:ind w:left="1134"/>
        <w:rPr>
          <w:sz w:val="24"/>
          <w:szCs w:val="24"/>
        </w:rPr>
      </w:pPr>
      <w:r>
        <w:rPr>
          <w:sz w:val="24"/>
          <w:szCs w:val="24"/>
        </w:rPr>
        <w:t>PINTURA: aguarrás, cabo para rolo, cola, esmalte sintético, fita crepe, fundo preparador, folha de lixa, massa acrílica, massa PVA, pincel, rolo, selador, textura, tinta látex, tinta acrílica, tinta epóxi, verniz, trinchas e afins.</w:t>
      </w:r>
    </w:p>
    <w:p w:rsidR="00C22049" w:rsidRDefault="00C22049" w:rsidP="00C22049">
      <w:pPr>
        <w:pStyle w:val="PargrafodaLista"/>
        <w:numPr>
          <w:ilvl w:val="2"/>
          <w:numId w:val="20"/>
        </w:numPr>
        <w:spacing w:line="276" w:lineRule="auto"/>
        <w:ind w:left="1134"/>
        <w:rPr>
          <w:sz w:val="24"/>
          <w:szCs w:val="24"/>
        </w:rPr>
      </w:pPr>
      <w:r>
        <w:rPr>
          <w:sz w:val="24"/>
          <w:szCs w:val="24"/>
        </w:rPr>
        <w:t>MATERIAL ESTRUTURAL: aditivos para concreto e argamassa, cal virgem, cal hidratada, cimento, areia, britas, tijolo cerâmico, bloco de concreto para vedação, bloco de concreto estrutural, elementos vazados de concreto, elementos de concreto, paver, bloco sextavado e afins.</w:t>
      </w:r>
    </w:p>
    <w:p w:rsidR="00C22049" w:rsidRDefault="00C22049" w:rsidP="00C22049">
      <w:pPr>
        <w:pStyle w:val="PargrafodaLista"/>
        <w:numPr>
          <w:ilvl w:val="2"/>
          <w:numId w:val="20"/>
        </w:numPr>
        <w:spacing w:line="276" w:lineRule="auto"/>
        <w:ind w:left="1134"/>
        <w:rPr>
          <w:sz w:val="24"/>
          <w:szCs w:val="24"/>
        </w:rPr>
      </w:pPr>
      <w:r>
        <w:rPr>
          <w:sz w:val="24"/>
          <w:szCs w:val="24"/>
        </w:rPr>
        <w:t>ACABAMENTO INTERNO E EXTERNO: argamassas, azulejos, forros de PVC e complementos, pisos cerâmicos, porcelanatos, mármores, parquet, bacia sanitária, divisórias, granitos, rodapé, rejunte, separador, vidros temperados, portas, janelas e afins.</w:t>
      </w:r>
    </w:p>
    <w:p w:rsidR="00C22049" w:rsidRDefault="00C22049" w:rsidP="00C22049">
      <w:pPr>
        <w:pStyle w:val="PargrafodaLista"/>
        <w:numPr>
          <w:ilvl w:val="2"/>
          <w:numId w:val="20"/>
        </w:numPr>
        <w:spacing w:line="276" w:lineRule="auto"/>
        <w:ind w:left="1134"/>
        <w:rPr>
          <w:sz w:val="24"/>
          <w:szCs w:val="24"/>
        </w:rPr>
      </w:pPr>
      <w:r>
        <w:rPr>
          <w:sz w:val="24"/>
          <w:szCs w:val="24"/>
        </w:rPr>
        <w:t>FERRAMENTAS: cordas de polipropileno, escadas, escovas, lona plástica, trenas, vassouras, alicates, arco de serra, baldes, brocas, cabos, cadeados, carrinho de mão, catracas, chaves, cavadeira, colher de pedreiro, dobradiça, enxada, facão, foice, folha de serra, lápis, lima, machado, marreta, martela, nível, parafusos, picareta, prumo, rastelo, serrote e afins.</w:t>
      </w:r>
    </w:p>
    <w:p w:rsidR="00C22049" w:rsidRDefault="00C22049" w:rsidP="00C22049">
      <w:pPr>
        <w:pStyle w:val="PargrafodaLista"/>
        <w:numPr>
          <w:ilvl w:val="2"/>
          <w:numId w:val="20"/>
        </w:numPr>
        <w:spacing w:line="276" w:lineRule="auto"/>
        <w:ind w:left="1134"/>
        <w:rPr>
          <w:sz w:val="24"/>
          <w:szCs w:val="24"/>
        </w:rPr>
      </w:pPr>
      <w:r>
        <w:rPr>
          <w:sz w:val="24"/>
          <w:szCs w:val="24"/>
        </w:rPr>
        <w:t>MADEIRAS: assoalhos, barrotes, caibros, caixas para portas e janelas, portas, palanques, tábuas, terças, pranchas, toras, varas, estacas, chapas compensadas e afins.</w:t>
      </w:r>
    </w:p>
    <w:p w:rsidR="00C22049" w:rsidRDefault="00C22049" w:rsidP="00C22049">
      <w:pPr>
        <w:pStyle w:val="PargrafodaLista"/>
        <w:numPr>
          <w:ilvl w:val="2"/>
          <w:numId w:val="20"/>
        </w:numPr>
        <w:spacing w:line="276" w:lineRule="auto"/>
        <w:ind w:left="1134"/>
        <w:rPr>
          <w:sz w:val="24"/>
          <w:szCs w:val="24"/>
        </w:rPr>
      </w:pPr>
      <w:r>
        <w:rPr>
          <w:sz w:val="24"/>
          <w:szCs w:val="24"/>
        </w:rPr>
        <w:t>METALURGIA E FUNILARIA: esquadrias de aço e alumínio.</w:t>
      </w:r>
    </w:p>
    <w:p w:rsidR="00C22049" w:rsidRDefault="00C22049" w:rsidP="00C22049">
      <w:pPr>
        <w:pStyle w:val="PargrafodaLista"/>
        <w:numPr>
          <w:ilvl w:val="2"/>
          <w:numId w:val="20"/>
        </w:numPr>
        <w:spacing w:line="276" w:lineRule="auto"/>
        <w:ind w:left="1134"/>
        <w:rPr>
          <w:sz w:val="24"/>
          <w:szCs w:val="24"/>
        </w:rPr>
      </w:pPr>
      <w:r>
        <w:rPr>
          <w:sz w:val="24"/>
          <w:szCs w:val="24"/>
        </w:rPr>
        <w:t>FERRAGEM: arames, pregos, cantoneiras, colunas de aço, treliças, vergalhões de aço CA-25, CA-50 e CA-60; grampos, hastes, telas alambrados, malhas de aço, telas soldadas de aço CA-50 e CA-60, barras de ferro, perfil laminado, rufos, tubos de aço, vigas U e afins.</w:t>
      </w:r>
    </w:p>
    <w:p w:rsidR="00C22049" w:rsidRDefault="00C22049" w:rsidP="00C22049">
      <w:pPr>
        <w:pStyle w:val="PargrafodaLista"/>
        <w:numPr>
          <w:ilvl w:val="2"/>
          <w:numId w:val="20"/>
        </w:numPr>
        <w:spacing w:line="276" w:lineRule="auto"/>
        <w:ind w:left="1134"/>
        <w:rPr>
          <w:sz w:val="24"/>
          <w:szCs w:val="24"/>
        </w:rPr>
      </w:pPr>
      <w:r>
        <w:rPr>
          <w:sz w:val="24"/>
          <w:szCs w:val="24"/>
        </w:rPr>
        <w:t>COBERTURA:  telhas cerâmicas, telhas de concreto, telhas de fibrocimento, cumeeiras e complementos para telhas em geral.</w:t>
      </w:r>
    </w:p>
    <w:p w:rsidR="00C22049" w:rsidRDefault="00C22049" w:rsidP="00C22049">
      <w:pPr>
        <w:spacing w:line="276" w:lineRule="auto"/>
        <w:rPr>
          <w:sz w:val="24"/>
          <w:szCs w:val="24"/>
        </w:rPr>
      </w:pPr>
    </w:p>
    <w:p w:rsidR="00C22049" w:rsidRDefault="00C22049" w:rsidP="00C22049">
      <w:pPr>
        <w:pStyle w:val="PargrafodaLista"/>
        <w:numPr>
          <w:ilvl w:val="0"/>
          <w:numId w:val="20"/>
        </w:numPr>
        <w:spacing w:before="240"/>
        <w:rPr>
          <w:b/>
          <w:bCs/>
          <w:sz w:val="24"/>
          <w:szCs w:val="24"/>
        </w:rPr>
      </w:pPr>
      <w:r w:rsidRPr="009B3F87">
        <w:rPr>
          <w:b/>
          <w:bCs/>
          <w:sz w:val="24"/>
          <w:szCs w:val="24"/>
        </w:rPr>
        <w:lastRenderedPageBreak/>
        <w:t>MODELO DE EXECUÇÃO DO OBJETO</w:t>
      </w:r>
    </w:p>
    <w:p w:rsidR="00C22049" w:rsidRDefault="00C22049" w:rsidP="00C22049">
      <w:pPr>
        <w:pStyle w:val="PargrafodaLista"/>
        <w:numPr>
          <w:ilvl w:val="1"/>
          <w:numId w:val="20"/>
        </w:numPr>
        <w:spacing w:before="240"/>
        <w:ind w:left="1134"/>
        <w:rPr>
          <w:sz w:val="24"/>
          <w:szCs w:val="24"/>
        </w:rPr>
      </w:pPr>
      <w:r w:rsidRPr="00B56360">
        <w:rPr>
          <w:sz w:val="24"/>
          <w:szCs w:val="24"/>
        </w:rPr>
        <w:t>O contrato será executado pelo fornecimento contínuo dos materiais conforme demanda do SAMAE, com base em ordens de fornecimento emitidas pela Administração</w:t>
      </w:r>
      <w:r>
        <w:rPr>
          <w:sz w:val="24"/>
          <w:szCs w:val="24"/>
        </w:rPr>
        <w:t>, através de Registro de Preços.</w:t>
      </w:r>
    </w:p>
    <w:p w:rsidR="00C22049" w:rsidRDefault="00C22049" w:rsidP="00C22049">
      <w:pPr>
        <w:pStyle w:val="PargrafodaLista"/>
        <w:numPr>
          <w:ilvl w:val="1"/>
          <w:numId w:val="20"/>
        </w:numPr>
        <w:ind w:left="1134"/>
        <w:rPr>
          <w:sz w:val="24"/>
          <w:szCs w:val="24"/>
        </w:rPr>
      </w:pPr>
      <w:r>
        <w:rPr>
          <w:sz w:val="24"/>
          <w:szCs w:val="24"/>
        </w:rPr>
        <w:t>Por se tratar de fornecimento contínuo, o contratado deverá manter os materiais em estoque, até a solicitação.</w:t>
      </w:r>
    </w:p>
    <w:p w:rsidR="00C22049" w:rsidRDefault="00C22049" w:rsidP="00C22049">
      <w:pPr>
        <w:pStyle w:val="PargrafodaLista"/>
        <w:numPr>
          <w:ilvl w:val="1"/>
          <w:numId w:val="20"/>
        </w:numPr>
        <w:ind w:left="1134"/>
        <w:rPr>
          <w:sz w:val="24"/>
          <w:szCs w:val="24"/>
        </w:rPr>
      </w:pPr>
      <w:r w:rsidRPr="00B56360">
        <w:rPr>
          <w:sz w:val="24"/>
          <w:szCs w:val="24"/>
        </w:rPr>
        <w:t>O fornecedor deverá entregar os materiais nas condições especificadas, dentro dos prazos estipulados e em conformidade com as normas técnicas e de segurança.</w:t>
      </w:r>
    </w:p>
    <w:p w:rsidR="00C22049" w:rsidRDefault="00C22049" w:rsidP="00C22049">
      <w:pPr>
        <w:pStyle w:val="PargrafodaLista"/>
        <w:numPr>
          <w:ilvl w:val="1"/>
          <w:numId w:val="20"/>
        </w:numPr>
        <w:ind w:left="1134"/>
        <w:rPr>
          <w:sz w:val="24"/>
          <w:szCs w:val="24"/>
        </w:rPr>
      </w:pPr>
      <w:r>
        <w:rPr>
          <w:sz w:val="24"/>
          <w:szCs w:val="24"/>
        </w:rPr>
        <w:t>O prazo para entrega dos materiais deverá ser de até 2 (dois) dias úteis.</w:t>
      </w:r>
    </w:p>
    <w:p w:rsidR="00C22049" w:rsidRDefault="00C22049" w:rsidP="00C22049">
      <w:pPr>
        <w:pStyle w:val="PargrafodaLista"/>
        <w:numPr>
          <w:ilvl w:val="1"/>
          <w:numId w:val="20"/>
        </w:numPr>
        <w:ind w:left="1134"/>
        <w:rPr>
          <w:sz w:val="24"/>
          <w:szCs w:val="24"/>
        </w:rPr>
      </w:pPr>
      <w:r>
        <w:rPr>
          <w:sz w:val="24"/>
          <w:szCs w:val="24"/>
        </w:rPr>
        <w:t>O local de entrega poderá ocorrer nas seguintes formas:</w:t>
      </w:r>
    </w:p>
    <w:p w:rsidR="00C22049" w:rsidRDefault="00C22049" w:rsidP="00C22049">
      <w:pPr>
        <w:pStyle w:val="PargrafodaLista"/>
        <w:numPr>
          <w:ilvl w:val="0"/>
          <w:numId w:val="22"/>
        </w:numPr>
        <w:ind w:left="1418"/>
        <w:rPr>
          <w:sz w:val="24"/>
          <w:szCs w:val="24"/>
        </w:rPr>
      </w:pPr>
      <w:r>
        <w:rPr>
          <w:sz w:val="24"/>
          <w:szCs w:val="24"/>
        </w:rPr>
        <w:t>Retirado na loja ou depósito do contratado, pelos servidores do SAMAE, desde que apresentem documento de autorização;</w:t>
      </w:r>
    </w:p>
    <w:p w:rsidR="00C22049" w:rsidRDefault="00C22049" w:rsidP="00C22049">
      <w:pPr>
        <w:pStyle w:val="PargrafodaLista"/>
        <w:numPr>
          <w:ilvl w:val="0"/>
          <w:numId w:val="22"/>
        </w:numPr>
        <w:ind w:left="1418"/>
        <w:rPr>
          <w:sz w:val="24"/>
          <w:szCs w:val="24"/>
        </w:rPr>
      </w:pPr>
      <w:r>
        <w:rPr>
          <w:sz w:val="24"/>
          <w:szCs w:val="24"/>
        </w:rPr>
        <w:t>Entregue nos depósitos ou almoxarifados do SAMAE, o endereço constará na Solicitação de Compra ou documento equivalente;</w:t>
      </w:r>
    </w:p>
    <w:p w:rsidR="00C22049" w:rsidRDefault="00C22049" w:rsidP="00C22049">
      <w:pPr>
        <w:pStyle w:val="PargrafodaLista"/>
        <w:numPr>
          <w:ilvl w:val="0"/>
          <w:numId w:val="22"/>
        </w:numPr>
        <w:ind w:left="1418"/>
        <w:rPr>
          <w:sz w:val="24"/>
          <w:szCs w:val="24"/>
        </w:rPr>
      </w:pPr>
      <w:r>
        <w:rPr>
          <w:sz w:val="24"/>
          <w:szCs w:val="24"/>
        </w:rPr>
        <w:t>Entregue nas obras em execução pelo SAMAE, o endereço constará na Solicitação de Compra ou documento equivalente.</w:t>
      </w:r>
    </w:p>
    <w:p w:rsidR="00C22049" w:rsidRDefault="00C22049" w:rsidP="00C22049">
      <w:pPr>
        <w:pStyle w:val="PargrafodaLista"/>
        <w:numPr>
          <w:ilvl w:val="0"/>
          <w:numId w:val="20"/>
        </w:numPr>
        <w:spacing w:before="240"/>
        <w:rPr>
          <w:b/>
          <w:bCs/>
          <w:sz w:val="24"/>
          <w:szCs w:val="24"/>
        </w:rPr>
      </w:pPr>
      <w:r w:rsidRPr="009B3F87">
        <w:rPr>
          <w:b/>
          <w:bCs/>
          <w:sz w:val="24"/>
          <w:szCs w:val="24"/>
        </w:rPr>
        <w:t xml:space="preserve">MODELO DE </w:t>
      </w:r>
      <w:r>
        <w:rPr>
          <w:b/>
          <w:bCs/>
          <w:sz w:val="24"/>
          <w:szCs w:val="24"/>
        </w:rPr>
        <w:t>GESTÃO DO CONTRATO</w:t>
      </w:r>
    </w:p>
    <w:p w:rsidR="00C22049" w:rsidRDefault="00C22049" w:rsidP="00C22049">
      <w:pPr>
        <w:pStyle w:val="PargrafodaLista"/>
        <w:numPr>
          <w:ilvl w:val="1"/>
          <w:numId w:val="20"/>
        </w:numPr>
        <w:spacing w:line="276" w:lineRule="auto"/>
        <w:rPr>
          <w:sz w:val="24"/>
          <w:szCs w:val="24"/>
        </w:rPr>
      </w:pPr>
      <w:r>
        <w:rPr>
          <w:sz w:val="24"/>
          <w:szCs w:val="24"/>
        </w:rPr>
        <w:t>A gestão e fiscalização dos serviços contratados deverá seguir o estabelecido pela Lei de Licitações 14.133/2021 e pelo Decreto 11.246/2022.</w:t>
      </w:r>
    </w:p>
    <w:p w:rsidR="00C22049" w:rsidRDefault="00C22049" w:rsidP="00C22049">
      <w:pPr>
        <w:pStyle w:val="PargrafodaLista"/>
        <w:numPr>
          <w:ilvl w:val="1"/>
          <w:numId w:val="20"/>
        </w:numPr>
        <w:spacing w:line="276" w:lineRule="auto"/>
        <w:rPr>
          <w:sz w:val="24"/>
          <w:szCs w:val="24"/>
        </w:rPr>
      </w:pPr>
      <w:r>
        <w:rPr>
          <w:sz w:val="24"/>
          <w:szCs w:val="24"/>
        </w:rPr>
        <w:t>A responsabilidade pela Gestão do Contrato, conforme indicado pelo Estudo Técnico Preliminar, ficará a cargo do Chefe do Departamento de Operações, Sr. Jovis Pereira de Mello.</w:t>
      </w:r>
    </w:p>
    <w:p w:rsidR="00C22049" w:rsidRDefault="00C22049" w:rsidP="00C22049">
      <w:pPr>
        <w:pStyle w:val="PargrafodaLista"/>
        <w:numPr>
          <w:ilvl w:val="1"/>
          <w:numId w:val="20"/>
        </w:numPr>
        <w:spacing w:line="276" w:lineRule="auto"/>
        <w:rPr>
          <w:sz w:val="24"/>
          <w:szCs w:val="24"/>
        </w:rPr>
      </w:pPr>
      <w:r>
        <w:rPr>
          <w:sz w:val="24"/>
          <w:szCs w:val="24"/>
        </w:rPr>
        <w:t>A fiscalização administrativa, conforme indicado pelo Estudo Técnico Preliminar, ficará a cargode Marco Antonio Meira e Renan Dantas de Freitas.</w:t>
      </w:r>
    </w:p>
    <w:p w:rsidR="002A0B1D" w:rsidRDefault="002A0B1D" w:rsidP="002A0B1D">
      <w:pPr>
        <w:pStyle w:val="PargrafodaLista"/>
        <w:spacing w:line="276" w:lineRule="auto"/>
        <w:ind w:left="1440"/>
        <w:rPr>
          <w:sz w:val="24"/>
          <w:szCs w:val="24"/>
        </w:rPr>
      </w:pPr>
    </w:p>
    <w:p w:rsidR="002A0B1D" w:rsidRPr="002A0B1D" w:rsidRDefault="002A0B1D" w:rsidP="002A0B1D">
      <w:pPr>
        <w:pStyle w:val="PargrafodaLista"/>
        <w:numPr>
          <w:ilvl w:val="0"/>
          <w:numId w:val="20"/>
        </w:numPr>
        <w:adjustRightInd w:val="0"/>
        <w:spacing w:line="276" w:lineRule="auto"/>
        <w:rPr>
          <w:b/>
          <w:color w:val="000000"/>
          <w:sz w:val="24"/>
          <w:szCs w:val="24"/>
        </w:rPr>
      </w:pPr>
      <w:r w:rsidRPr="002A0B1D">
        <w:rPr>
          <w:b/>
          <w:color w:val="000000"/>
          <w:sz w:val="24"/>
          <w:szCs w:val="24"/>
        </w:rPr>
        <w:t xml:space="preserve">OBRIGAÇÕES DA CONTRATANTE </w:t>
      </w:r>
    </w:p>
    <w:p w:rsidR="002A0B1D" w:rsidRDefault="002A0B1D" w:rsidP="002A0B1D">
      <w:pPr>
        <w:pStyle w:val="PargrafodaLista"/>
        <w:numPr>
          <w:ilvl w:val="1"/>
          <w:numId w:val="20"/>
        </w:numPr>
        <w:adjustRightInd w:val="0"/>
        <w:spacing w:line="276" w:lineRule="auto"/>
        <w:rPr>
          <w:color w:val="000000"/>
          <w:sz w:val="24"/>
          <w:szCs w:val="24"/>
        </w:rPr>
      </w:pPr>
      <w:r w:rsidRPr="002A0B1D">
        <w:rPr>
          <w:color w:val="000000"/>
          <w:sz w:val="24"/>
          <w:szCs w:val="24"/>
        </w:rPr>
        <w:t xml:space="preserve">Receber o objeto no prazo e condições estabelecidas no Edital e seus anexos; </w:t>
      </w:r>
    </w:p>
    <w:p w:rsidR="002A0B1D" w:rsidRDefault="002A0B1D" w:rsidP="002A0B1D">
      <w:pPr>
        <w:pStyle w:val="PargrafodaLista"/>
        <w:numPr>
          <w:ilvl w:val="1"/>
          <w:numId w:val="20"/>
        </w:numPr>
        <w:adjustRightInd w:val="0"/>
        <w:spacing w:line="276" w:lineRule="auto"/>
        <w:rPr>
          <w:color w:val="000000"/>
          <w:sz w:val="24"/>
          <w:szCs w:val="24"/>
        </w:rPr>
      </w:pPr>
      <w:r w:rsidRPr="002A0B1D">
        <w:rPr>
          <w:color w:val="000000"/>
          <w:sz w:val="24"/>
          <w:szCs w:val="24"/>
        </w:rPr>
        <w:t xml:space="preserve">Verificar minuciosamente, no prazo fixado, a conformidade dos bens recebidos provisoriamente com as especificações constantes do Edital e da proposta, para fins de aceitação e recebimento definitivo; </w:t>
      </w:r>
    </w:p>
    <w:p w:rsidR="002A0B1D" w:rsidRDefault="002A0B1D" w:rsidP="002A0B1D">
      <w:pPr>
        <w:pStyle w:val="PargrafodaLista"/>
        <w:numPr>
          <w:ilvl w:val="1"/>
          <w:numId w:val="20"/>
        </w:numPr>
        <w:adjustRightInd w:val="0"/>
        <w:spacing w:line="276" w:lineRule="auto"/>
        <w:rPr>
          <w:color w:val="000000"/>
          <w:sz w:val="24"/>
          <w:szCs w:val="24"/>
        </w:rPr>
      </w:pPr>
      <w:r w:rsidRPr="002A0B1D">
        <w:rPr>
          <w:color w:val="000000"/>
          <w:sz w:val="24"/>
          <w:szCs w:val="24"/>
        </w:rPr>
        <w:t xml:space="preserve">Comunicar à Contratada, por escrito, sobre imperfeições, falhas ou irregularidades verificadas no objeto fornecido, para que seja substituído, reparado ou corrigido; </w:t>
      </w:r>
    </w:p>
    <w:p w:rsidR="002A0B1D" w:rsidRDefault="002A0B1D" w:rsidP="002A0B1D">
      <w:pPr>
        <w:pStyle w:val="PargrafodaLista"/>
        <w:numPr>
          <w:ilvl w:val="1"/>
          <w:numId w:val="20"/>
        </w:numPr>
        <w:adjustRightInd w:val="0"/>
        <w:spacing w:line="276" w:lineRule="auto"/>
        <w:rPr>
          <w:color w:val="000000"/>
          <w:sz w:val="24"/>
          <w:szCs w:val="24"/>
        </w:rPr>
      </w:pPr>
      <w:r w:rsidRPr="002A0B1D">
        <w:rPr>
          <w:color w:val="000000"/>
          <w:sz w:val="24"/>
          <w:szCs w:val="24"/>
        </w:rPr>
        <w:t xml:space="preserve">Acompanhar e fiscalizar o cumprimento das obrigações da Contratada, através de servidor especialmente designado; </w:t>
      </w:r>
    </w:p>
    <w:p w:rsidR="002A0B1D" w:rsidRDefault="002A0B1D" w:rsidP="002A0B1D">
      <w:pPr>
        <w:pStyle w:val="PargrafodaLista"/>
        <w:numPr>
          <w:ilvl w:val="1"/>
          <w:numId w:val="20"/>
        </w:numPr>
        <w:adjustRightInd w:val="0"/>
        <w:spacing w:line="276" w:lineRule="auto"/>
        <w:rPr>
          <w:color w:val="000000"/>
          <w:sz w:val="24"/>
          <w:szCs w:val="24"/>
        </w:rPr>
      </w:pPr>
      <w:r w:rsidRPr="002A0B1D">
        <w:rPr>
          <w:color w:val="000000"/>
          <w:sz w:val="24"/>
          <w:szCs w:val="24"/>
        </w:rPr>
        <w:t xml:space="preserve">Efetuar o pagamento à Contratada no valor correspondente ao fornecimento do objeto, no prazo e forma estabelecidos no Edital e seus anexos; </w:t>
      </w:r>
    </w:p>
    <w:p w:rsidR="002A0B1D" w:rsidRPr="002A0B1D" w:rsidRDefault="002A0B1D" w:rsidP="002A0B1D">
      <w:pPr>
        <w:pStyle w:val="PargrafodaLista"/>
        <w:numPr>
          <w:ilvl w:val="1"/>
          <w:numId w:val="20"/>
        </w:numPr>
        <w:adjustRightInd w:val="0"/>
        <w:spacing w:line="276" w:lineRule="auto"/>
        <w:rPr>
          <w:color w:val="000000"/>
          <w:sz w:val="24"/>
          <w:szCs w:val="24"/>
        </w:rPr>
      </w:pPr>
      <w:r w:rsidRPr="002A0B1D">
        <w:rPr>
          <w:color w:val="000000"/>
          <w:sz w:val="24"/>
          <w:szCs w:val="24"/>
        </w:rPr>
        <w:lastRenderedPageBreak/>
        <w:t xml:space="preserve">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2A0B1D" w:rsidRDefault="002A0B1D" w:rsidP="002A0B1D">
      <w:pPr>
        <w:spacing w:line="276" w:lineRule="auto"/>
        <w:rPr>
          <w:sz w:val="24"/>
          <w:szCs w:val="24"/>
        </w:rPr>
      </w:pPr>
    </w:p>
    <w:p w:rsidR="006A4A42" w:rsidRPr="006A4A42" w:rsidRDefault="002A0B1D" w:rsidP="006A4A42">
      <w:pPr>
        <w:pStyle w:val="PargrafodaLista"/>
        <w:numPr>
          <w:ilvl w:val="0"/>
          <w:numId w:val="20"/>
        </w:numPr>
        <w:spacing w:line="276" w:lineRule="auto"/>
        <w:rPr>
          <w:b/>
          <w:sz w:val="24"/>
          <w:szCs w:val="24"/>
        </w:rPr>
      </w:pPr>
      <w:r w:rsidRPr="00C82DE2">
        <w:rPr>
          <w:b/>
          <w:bCs/>
          <w:color w:val="000000"/>
          <w:sz w:val="24"/>
          <w:szCs w:val="24"/>
        </w:rPr>
        <w:t>OBRIGAÇÕES DA CONTRATADA</w:t>
      </w:r>
    </w:p>
    <w:p w:rsidR="006A4A42" w:rsidRDefault="006A4A42" w:rsidP="006A4A42">
      <w:pPr>
        <w:pStyle w:val="PargrafodaLista"/>
        <w:numPr>
          <w:ilvl w:val="1"/>
          <w:numId w:val="20"/>
        </w:numPr>
        <w:spacing w:line="276" w:lineRule="auto"/>
        <w:rPr>
          <w:sz w:val="24"/>
          <w:szCs w:val="24"/>
        </w:rPr>
      </w:pPr>
      <w:r w:rsidRPr="006A4A42">
        <w:rPr>
          <w:sz w:val="24"/>
          <w:szCs w:val="24"/>
        </w:rPr>
        <w:t xml:space="preserve"> A empresa deverá observar e cumprir todas as condições previstas no instrumento convocatório da licitação e seus anexos.</w:t>
      </w:r>
    </w:p>
    <w:p w:rsidR="006A4A42" w:rsidRDefault="006A4A42" w:rsidP="006A4A42">
      <w:pPr>
        <w:pStyle w:val="PargrafodaLista"/>
        <w:numPr>
          <w:ilvl w:val="1"/>
          <w:numId w:val="20"/>
        </w:numPr>
        <w:spacing w:line="276" w:lineRule="auto"/>
        <w:rPr>
          <w:sz w:val="24"/>
          <w:szCs w:val="24"/>
        </w:rPr>
      </w:pPr>
      <w:r w:rsidRPr="006A4A42">
        <w:rPr>
          <w:sz w:val="24"/>
          <w:szCs w:val="24"/>
        </w:rPr>
        <w:t>Na etapa de seleção a empresa deverá apresentar declaração de que tem pleno conhecimento das condições necessárias para a prestação do serviço.</w:t>
      </w:r>
    </w:p>
    <w:p w:rsidR="006A4A42" w:rsidRDefault="006A4A42" w:rsidP="006A4A42">
      <w:pPr>
        <w:pStyle w:val="PargrafodaLista"/>
        <w:numPr>
          <w:ilvl w:val="1"/>
          <w:numId w:val="20"/>
        </w:numPr>
        <w:spacing w:line="276" w:lineRule="auto"/>
        <w:rPr>
          <w:sz w:val="24"/>
          <w:szCs w:val="24"/>
        </w:rPr>
      </w:pPr>
      <w:r w:rsidRPr="006A4A42">
        <w:rPr>
          <w:sz w:val="24"/>
          <w:szCs w:val="24"/>
        </w:rPr>
        <w:t>O contrato/Ata de Registro de Preços terá vigência de um ano;</w:t>
      </w:r>
    </w:p>
    <w:p w:rsidR="006A4A42" w:rsidRDefault="006A4A42" w:rsidP="006A4A42">
      <w:pPr>
        <w:pStyle w:val="PargrafodaLista"/>
        <w:numPr>
          <w:ilvl w:val="1"/>
          <w:numId w:val="20"/>
        </w:numPr>
        <w:spacing w:line="276" w:lineRule="auto"/>
        <w:rPr>
          <w:sz w:val="24"/>
          <w:szCs w:val="24"/>
        </w:rPr>
      </w:pPr>
      <w:r w:rsidRPr="006A4A42">
        <w:rPr>
          <w:sz w:val="24"/>
          <w:szCs w:val="24"/>
        </w:rPr>
        <w:t>Não há necessidade de transferência gradual de tecnologia, visto que os serviços são de natureza comum, sem aplicação e tecnologias específicas;</w:t>
      </w:r>
    </w:p>
    <w:p w:rsidR="00A646B8" w:rsidRPr="006A4A42" w:rsidRDefault="006A4A42" w:rsidP="006A4A42">
      <w:pPr>
        <w:pStyle w:val="PargrafodaLista"/>
        <w:numPr>
          <w:ilvl w:val="1"/>
          <w:numId w:val="20"/>
        </w:numPr>
        <w:spacing w:line="276" w:lineRule="auto"/>
        <w:rPr>
          <w:sz w:val="24"/>
          <w:szCs w:val="24"/>
        </w:rPr>
      </w:pPr>
      <w:r w:rsidRPr="006A4A42">
        <w:rPr>
          <w:sz w:val="24"/>
          <w:szCs w:val="24"/>
        </w:rPr>
        <w:t>As obrigações da Contratada e Contratante estão previstas no Termo de Referência.</w:t>
      </w:r>
    </w:p>
    <w:p w:rsidR="00C22049" w:rsidRDefault="00C22049" w:rsidP="00C22049">
      <w:pPr>
        <w:pStyle w:val="PargrafodaLista"/>
        <w:numPr>
          <w:ilvl w:val="0"/>
          <w:numId w:val="20"/>
        </w:numPr>
        <w:spacing w:before="240"/>
        <w:rPr>
          <w:b/>
          <w:bCs/>
          <w:sz w:val="24"/>
          <w:szCs w:val="24"/>
        </w:rPr>
      </w:pPr>
      <w:r w:rsidRPr="009B3F87">
        <w:rPr>
          <w:b/>
          <w:bCs/>
          <w:sz w:val="24"/>
          <w:szCs w:val="24"/>
        </w:rPr>
        <w:t>CRITÉRIOS DE MEDIÇÃO E DE PAGAMENTO</w:t>
      </w:r>
    </w:p>
    <w:p w:rsidR="00C22049" w:rsidRDefault="00C22049" w:rsidP="00C22049">
      <w:pPr>
        <w:pStyle w:val="PargrafodaLista"/>
        <w:numPr>
          <w:ilvl w:val="1"/>
          <w:numId w:val="20"/>
        </w:numPr>
        <w:spacing w:line="276" w:lineRule="auto"/>
        <w:rPr>
          <w:sz w:val="24"/>
          <w:szCs w:val="24"/>
        </w:rPr>
      </w:pPr>
      <w:r>
        <w:rPr>
          <w:sz w:val="24"/>
          <w:szCs w:val="24"/>
        </w:rPr>
        <w:t>Os materiaise insumos fornecidos serão pagos através de emissão de nota fiscal, com frequência mensal.</w:t>
      </w:r>
    </w:p>
    <w:p w:rsidR="00C22049" w:rsidRDefault="00C22049" w:rsidP="00C22049">
      <w:pPr>
        <w:pStyle w:val="PargrafodaLista"/>
        <w:numPr>
          <w:ilvl w:val="1"/>
          <w:numId w:val="20"/>
        </w:numPr>
        <w:spacing w:line="276" w:lineRule="auto"/>
        <w:rPr>
          <w:sz w:val="24"/>
          <w:szCs w:val="24"/>
        </w:rPr>
      </w:pPr>
      <w:r>
        <w:rPr>
          <w:sz w:val="24"/>
          <w:szCs w:val="24"/>
        </w:rPr>
        <w:t>O pagamento será realizado após verificação e aceite por parte da fiscalização e gestão designados do contrato.</w:t>
      </w:r>
    </w:p>
    <w:p w:rsidR="00C22049" w:rsidRPr="00F56AD3" w:rsidRDefault="00C22049" w:rsidP="00C22049">
      <w:pPr>
        <w:pStyle w:val="PargrafodaLista"/>
        <w:numPr>
          <w:ilvl w:val="1"/>
          <w:numId w:val="20"/>
        </w:numPr>
        <w:spacing w:line="276" w:lineRule="auto"/>
        <w:ind w:left="1418" w:hanging="709"/>
        <w:rPr>
          <w:sz w:val="24"/>
          <w:szCs w:val="24"/>
        </w:rPr>
      </w:pPr>
      <w:r w:rsidRPr="00F56AD3">
        <w:rPr>
          <w:sz w:val="24"/>
          <w:szCs w:val="24"/>
        </w:rPr>
        <w:t>O pagamento será efetuado em até 10 (dez) dias após a entrega da nota fiscal eletrônica, através de crédito em conta corrente, devidamente atestada pelo responsável pela unidade requisitante acompanhadas obrigatoriamente da CND do INSS e CRF do FGTS.</w:t>
      </w:r>
    </w:p>
    <w:p w:rsidR="00C22049" w:rsidRPr="00F56AD3" w:rsidRDefault="00C22049" w:rsidP="00C22049">
      <w:pPr>
        <w:pStyle w:val="PargrafodaLista"/>
        <w:numPr>
          <w:ilvl w:val="1"/>
          <w:numId w:val="20"/>
        </w:numPr>
        <w:spacing w:line="276" w:lineRule="auto"/>
        <w:ind w:left="1418" w:hanging="709"/>
        <w:rPr>
          <w:sz w:val="24"/>
          <w:szCs w:val="24"/>
        </w:rPr>
      </w:pPr>
      <w:r w:rsidRPr="00F56AD3">
        <w:rPr>
          <w:sz w:val="24"/>
          <w:szCs w:val="24"/>
        </w:rPr>
        <w:t>A contagem do prazo citado no subitem anterior se dará a partir da data da entrega da Nota Fiscal, obedecidas as exigências ali expressas.</w:t>
      </w:r>
    </w:p>
    <w:p w:rsidR="00C22049" w:rsidRPr="00F56AD3" w:rsidRDefault="00C22049" w:rsidP="00C22049">
      <w:pPr>
        <w:pStyle w:val="PargrafodaLista"/>
        <w:numPr>
          <w:ilvl w:val="1"/>
          <w:numId w:val="20"/>
        </w:numPr>
        <w:spacing w:line="276" w:lineRule="auto"/>
        <w:ind w:left="1418" w:hanging="709"/>
        <w:rPr>
          <w:sz w:val="24"/>
          <w:szCs w:val="24"/>
        </w:rPr>
      </w:pPr>
      <w:r w:rsidRPr="00F56AD3">
        <w:rPr>
          <w:sz w:val="24"/>
          <w:szCs w:val="24"/>
        </w:rPr>
        <w:t>A licitante vencedora deverá informar na Nota Fiscal os dados bancários: nome do banco, agência, conta e chave PIX;</w:t>
      </w:r>
    </w:p>
    <w:p w:rsidR="00C22049" w:rsidRPr="00F56AD3" w:rsidRDefault="00C22049" w:rsidP="00C22049">
      <w:pPr>
        <w:pStyle w:val="PargrafodaLista"/>
        <w:numPr>
          <w:ilvl w:val="1"/>
          <w:numId w:val="20"/>
        </w:numPr>
        <w:spacing w:line="276" w:lineRule="auto"/>
        <w:ind w:left="1418" w:hanging="709"/>
        <w:rPr>
          <w:sz w:val="24"/>
          <w:szCs w:val="24"/>
        </w:rPr>
      </w:pPr>
      <w:r w:rsidRPr="00F56AD3">
        <w:rPr>
          <w:sz w:val="24"/>
          <w:szCs w:val="24"/>
        </w:rPr>
        <w:t>A licitante vencedora deverá informar na Nota Fiscal se beneficiária de imunidade fiscal, apresentando comprovação, afim de evitar a retenção na fonte dos tributos e contribuições, conforme legislação em vigor; bem como emitir a Nota Fiscal, informando alíquota correspondente, em observância às regras de retenção estabelecidas pela legislação tributária.</w:t>
      </w:r>
    </w:p>
    <w:p w:rsidR="00C22049" w:rsidRPr="00F56AD3" w:rsidRDefault="00C22049" w:rsidP="00C22049">
      <w:pPr>
        <w:pStyle w:val="PargrafodaLista"/>
        <w:numPr>
          <w:ilvl w:val="1"/>
          <w:numId w:val="20"/>
        </w:numPr>
        <w:spacing w:line="276" w:lineRule="auto"/>
        <w:ind w:left="1418" w:hanging="709"/>
        <w:rPr>
          <w:sz w:val="24"/>
          <w:szCs w:val="24"/>
        </w:rPr>
      </w:pPr>
      <w:r w:rsidRPr="00F56AD3">
        <w:rPr>
          <w:sz w:val="24"/>
          <w:szCs w:val="24"/>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w:t>
      </w:r>
    </w:p>
    <w:p w:rsidR="00C22049" w:rsidRDefault="00C22049" w:rsidP="00C22049">
      <w:pPr>
        <w:pStyle w:val="PargrafodaLista"/>
        <w:numPr>
          <w:ilvl w:val="0"/>
          <w:numId w:val="20"/>
        </w:numPr>
        <w:spacing w:before="240"/>
        <w:ind w:left="709"/>
        <w:rPr>
          <w:b/>
          <w:bCs/>
          <w:sz w:val="24"/>
          <w:szCs w:val="24"/>
        </w:rPr>
      </w:pPr>
      <w:r w:rsidRPr="009B3F87">
        <w:rPr>
          <w:b/>
          <w:bCs/>
          <w:sz w:val="24"/>
          <w:szCs w:val="24"/>
        </w:rPr>
        <w:lastRenderedPageBreak/>
        <w:t>ESTIMATIVAS DO VALOR DA CONTRATAÇÃO</w:t>
      </w:r>
    </w:p>
    <w:p w:rsidR="00C22049" w:rsidRDefault="00C22049" w:rsidP="00C22049">
      <w:pPr>
        <w:pStyle w:val="PargrafodaLista"/>
        <w:numPr>
          <w:ilvl w:val="1"/>
          <w:numId w:val="20"/>
        </w:numPr>
        <w:spacing w:line="276" w:lineRule="auto"/>
        <w:rPr>
          <w:sz w:val="24"/>
          <w:szCs w:val="24"/>
        </w:rPr>
      </w:pPr>
      <w:r>
        <w:rPr>
          <w:sz w:val="24"/>
          <w:szCs w:val="24"/>
        </w:rPr>
        <w:t>O valor de aquisição dos insumos será baseado nas Tabelas da SINAPI – Sistema Nacional de Pesquisa de Custos e Índices da Construção Civil, subtraindo o desconto ofertado.</w:t>
      </w:r>
    </w:p>
    <w:p w:rsidR="00C22049" w:rsidRDefault="00C22049" w:rsidP="00C22049">
      <w:pPr>
        <w:pStyle w:val="PargrafodaLista"/>
        <w:numPr>
          <w:ilvl w:val="1"/>
          <w:numId w:val="20"/>
        </w:numPr>
        <w:spacing w:line="276" w:lineRule="auto"/>
        <w:rPr>
          <w:sz w:val="24"/>
          <w:szCs w:val="24"/>
        </w:rPr>
      </w:pPr>
      <w:r>
        <w:rPr>
          <w:sz w:val="24"/>
          <w:szCs w:val="24"/>
        </w:rPr>
        <w:t>O valor total estimado a ser contratado é de R$ 600.000,00, conforme apontamento do Estudo Técnico Preliminar.</w:t>
      </w:r>
    </w:p>
    <w:p w:rsidR="004E39D0" w:rsidRPr="005E1982" w:rsidRDefault="004E39D0" w:rsidP="004E39D0">
      <w:pPr>
        <w:pStyle w:val="Ttulo"/>
        <w:spacing w:line="276" w:lineRule="auto"/>
        <w:jc w:val="both"/>
        <w:rPr>
          <w:b w:val="0"/>
          <w:i w:val="0"/>
          <w:sz w:val="24"/>
        </w:rPr>
        <w:sectPr w:rsidR="004E39D0" w:rsidRPr="005E1982" w:rsidSect="001E4C0B">
          <w:headerReference w:type="default" r:id="rId10"/>
          <w:footerReference w:type="default" r:id="rId11"/>
          <w:pgSz w:w="11907" w:h="16840" w:code="9"/>
          <w:pgMar w:top="1134" w:right="1134" w:bottom="1134" w:left="1134" w:header="720" w:footer="969" w:gutter="0"/>
          <w:pgNumType w:start="1"/>
          <w:cols w:space="720"/>
        </w:sectPr>
      </w:pPr>
    </w:p>
    <w:p w:rsidR="00AE4F7A" w:rsidRDefault="00857DF8" w:rsidP="00AE4F7A">
      <w:pPr>
        <w:spacing w:line="276" w:lineRule="auto"/>
        <w:jc w:val="center"/>
        <w:rPr>
          <w:b/>
          <w:sz w:val="24"/>
          <w:szCs w:val="24"/>
        </w:rPr>
      </w:pPr>
      <w:r w:rsidRPr="00857DF8">
        <w:rPr>
          <w:noProof/>
          <w:sz w:val="20"/>
          <w:lang w:val="pt-BR" w:eastAsia="pt-BR"/>
        </w:rPr>
      </w:r>
      <w:r w:rsidRPr="00857DF8">
        <w:rPr>
          <w:noProof/>
          <w:sz w:val="20"/>
          <w:lang w:val="pt-BR" w:eastAsia="pt-BR"/>
        </w:rPr>
        <w:pict>
          <v:shape id="Caixa de texto 153" o:spid="_x0000_s1059" type="#_x0000_t202" style="width:499.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3" inset="0,0,0,0">
              <w:txbxContent>
                <w:p w:rsidR="002A0B1D" w:rsidRDefault="002A0B1D" w:rsidP="000972FE">
                  <w:pPr>
                    <w:spacing w:before="17"/>
                    <w:ind w:left="2653" w:right="2653"/>
                    <w:jc w:val="center"/>
                    <w:rPr>
                      <w:b/>
                      <w:color w:val="000000"/>
                      <w:sz w:val="24"/>
                    </w:rPr>
                  </w:pPr>
                  <w:r>
                    <w:rPr>
                      <w:b/>
                      <w:color w:val="000000"/>
                      <w:sz w:val="24"/>
                    </w:rPr>
                    <w:t>ANEXO III</w:t>
                  </w:r>
                </w:p>
              </w:txbxContent>
            </v:textbox>
            <w10:wrap type="none"/>
            <w10:anchorlock/>
          </v:shape>
        </w:pict>
      </w:r>
      <w:r w:rsidR="00AE4F7A" w:rsidRPr="00AE4F7A">
        <w:rPr>
          <w:b/>
          <w:sz w:val="24"/>
          <w:szCs w:val="24"/>
        </w:rPr>
        <w:t xml:space="preserve"> </w:t>
      </w:r>
      <w:r w:rsidR="00AE4F7A" w:rsidRPr="00713F0F">
        <w:rPr>
          <w:b/>
          <w:sz w:val="24"/>
          <w:szCs w:val="24"/>
        </w:rPr>
        <w:t xml:space="preserve">PREGÃO ELETRÔNICO Nº </w:t>
      </w:r>
      <w:r w:rsidR="00AE4F7A">
        <w:rPr>
          <w:b/>
          <w:sz w:val="24"/>
          <w:szCs w:val="24"/>
        </w:rPr>
        <w:t>020</w:t>
      </w:r>
      <w:r w:rsidR="00AE4F7A" w:rsidRPr="00713F0F">
        <w:rPr>
          <w:b/>
          <w:sz w:val="24"/>
          <w:szCs w:val="24"/>
        </w:rPr>
        <w:t>/202</w:t>
      </w:r>
      <w:r w:rsidR="00AE4F7A">
        <w:rPr>
          <w:b/>
          <w:sz w:val="24"/>
          <w:szCs w:val="24"/>
        </w:rPr>
        <w:t>4</w:t>
      </w:r>
    </w:p>
    <w:p w:rsidR="006E07F5" w:rsidRPr="006E07F5" w:rsidRDefault="006E07F5" w:rsidP="00720FCF">
      <w:pPr>
        <w:spacing w:line="276" w:lineRule="auto"/>
        <w:jc w:val="both"/>
        <w:rPr>
          <w:sz w:val="24"/>
          <w:szCs w:val="24"/>
        </w:rPr>
      </w:pPr>
    </w:p>
    <w:p w:rsidR="006E07F5" w:rsidRPr="000972FE" w:rsidRDefault="000972FE" w:rsidP="00720FCF">
      <w:pPr>
        <w:spacing w:line="276" w:lineRule="auto"/>
        <w:rPr>
          <w:b/>
          <w:sz w:val="24"/>
          <w:szCs w:val="24"/>
        </w:rPr>
      </w:pPr>
      <w:r>
        <w:rPr>
          <w:b/>
          <w:sz w:val="24"/>
          <w:szCs w:val="24"/>
        </w:rPr>
        <w:t xml:space="preserve">1. </w:t>
      </w:r>
      <w:r w:rsidR="006E07F5" w:rsidRPr="000972FE">
        <w:rPr>
          <w:b/>
          <w:sz w:val="24"/>
          <w:szCs w:val="24"/>
        </w:rPr>
        <w:t>HABILITAÇÃO</w:t>
      </w:r>
    </w:p>
    <w:p w:rsidR="001E4C0B" w:rsidRDefault="001E4C0B" w:rsidP="00720FCF">
      <w:pPr>
        <w:spacing w:line="276" w:lineRule="auto"/>
        <w:ind w:left="360"/>
        <w:rPr>
          <w:b/>
          <w:sz w:val="24"/>
          <w:szCs w:val="24"/>
        </w:rPr>
      </w:pPr>
    </w:p>
    <w:p w:rsidR="006E07F5" w:rsidRPr="0014592C" w:rsidRDefault="0014592C" w:rsidP="00720FCF">
      <w:pPr>
        <w:spacing w:line="276" w:lineRule="auto"/>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C90FB4" w:rsidRDefault="00617901" w:rsidP="00720FCF">
      <w:pPr>
        <w:spacing w:line="276" w:lineRule="auto"/>
        <w:jc w:val="both"/>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D6869">
        <w:rPr>
          <w:b/>
          <w:sz w:val="24"/>
          <w:szCs w:val="24"/>
        </w:rPr>
        <w:t>comprase</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0D6869">
        <w:rPr>
          <w:sz w:val="24"/>
          <w:szCs w:val="24"/>
        </w:rPr>
        <w:t xml:space="preserve"> </w:t>
      </w:r>
      <w:r w:rsidR="006E07F5" w:rsidRPr="00C90FB4">
        <w:rPr>
          <w:b/>
          <w:sz w:val="24"/>
          <w:szCs w:val="24"/>
          <w:u w:val="single"/>
        </w:rPr>
        <w:t>03 (TRÊS) HORAS</w:t>
      </w:r>
      <w:r w:rsidR="006E07F5" w:rsidRPr="00C90FB4">
        <w:rPr>
          <w:sz w:val="24"/>
          <w:szCs w:val="24"/>
        </w:rPr>
        <w:t xml:space="preserve"> do encerramento da Sessão de Disputa.</w:t>
      </w:r>
    </w:p>
    <w:p w:rsidR="006E07F5" w:rsidRPr="00C90FB4" w:rsidRDefault="00617901" w:rsidP="00720FCF">
      <w:pPr>
        <w:spacing w:line="276" w:lineRule="auto"/>
        <w:jc w:val="both"/>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6E07F5" w:rsidRDefault="006E07F5" w:rsidP="00720FCF">
      <w:pPr>
        <w:spacing w:line="276" w:lineRule="auto"/>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720FCF">
      <w:pPr>
        <w:spacing w:line="276" w:lineRule="auto"/>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720FCF">
      <w:pPr>
        <w:spacing w:line="276" w:lineRule="auto"/>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720FCF">
      <w:pPr>
        <w:spacing w:line="276" w:lineRule="auto"/>
        <w:jc w:val="both"/>
        <w:rPr>
          <w:sz w:val="24"/>
          <w:szCs w:val="24"/>
        </w:rPr>
      </w:pPr>
    </w:p>
    <w:p w:rsidR="006E07F5" w:rsidRDefault="006E07F5" w:rsidP="00720FCF">
      <w:pPr>
        <w:spacing w:line="276" w:lineRule="auto"/>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720FCF">
      <w:pPr>
        <w:spacing w:line="276" w:lineRule="auto"/>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720FCF">
      <w:pPr>
        <w:spacing w:line="276" w:lineRule="auto"/>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720FCF">
      <w:pPr>
        <w:spacing w:line="276" w:lineRule="auto"/>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 xml:space="preserve">sendo </w:t>
      </w:r>
      <w:r w:rsidR="006E07F5" w:rsidRPr="00DE78B2">
        <w:rPr>
          <w:b/>
          <w:sz w:val="24"/>
          <w:szCs w:val="24"/>
        </w:rPr>
        <w:lastRenderedPageBreak/>
        <w:t>considerada como válida pelo prazo de 60 (sessenta) dias de sua emissão</w:t>
      </w:r>
      <w:r w:rsidR="006E07F5" w:rsidRPr="006E07F5">
        <w:rPr>
          <w:sz w:val="24"/>
          <w:szCs w:val="24"/>
        </w:rPr>
        <w:t>.</w:t>
      </w:r>
    </w:p>
    <w:p w:rsidR="004600C3" w:rsidRPr="004600C3" w:rsidRDefault="004600C3" w:rsidP="00720FCF">
      <w:pPr>
        <w:spacing w:line="276" w:lineRule="auto"/>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230556" w:rsidRDefault="00230556"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1.2.2.</w:t>
      </w:r>
      <w:r w:rsidRPr="00507393">
        <w:rPr>
          <w:b/>
          <w:sz w:val="24"/>
          <w:szCs w:val="24"/>
        </w:rPr>
        <w:tab/>
        <w:t>Regularidade Fiscal</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720FCF">
      <w:pPr>
        <w:spacing w:line="276" w:lineRule="auto"/>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720FCF">
      <w:pPr>
        <w:spacing w:line="276" w:lineRule="auto"/>
        <w:jc w:val="both"/>
        <w:rPr>
          <w:sz w:val="24"/>
          <w:szCs w:val="24"/>
        </w:rPr>
      </w:pPr>
      <w:r>
        <w:rPr>
          <w:sz w:val="24"/>
          <w:szCs w:val="24"/>
        </w:rPr>
        <w:t>f) Alvara de Licença de Funcionamento da Empresa.</w:t>
      </w:r>
    </w:p>
    <w:p w:rsidR="006E07F5" w:rsidRPr="006E07F5" w:rsidRDefault="006E07F5" w:rsidP="00720FCF">
      <w:pPr>
        <w:spacing w:line="276" w:lineRule="auto"/>
        <w:jc w:val="both"/>
        <w:rPr>
          <w:sz w:val="24"/>
          <w:szCs w:val="24"/>
        </w:rPr>
      </w:pPr>
    </w:p>
    <w:p w:rsidR="006E07F5" w:rsidRPr="006E07F5" w:rsidRDefault="00507393" w:rsidP="00720FCF">
      <w:pPr>
        <w:spacing w:line="276" w:lineRule="auto"/>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r w:rsidR="00151A25">
        <w:rPr>
          <w:sz w:val="24"/>
          <w:szCs w:val="24"/>
        </w:rPr>
        <w:t>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ANEXO V</w:t>
      </w:r>
      <w:r w:rsidR="00151A25">
        <w:rPr>
          <w:sz w:val="24"/>
          <w:szCs w:val="24"/>
        </w:rPr>
        <w:t>I</w:t>
      </w:r>
      <w:r w:rsidR="006E07F5" w:rsidRPr="006E07F5">
        <w:rPr>
          <w:sz w:val="24"/>
          <w:szCs w:val="24"/>
        </w:rPr>
        <w:t xml:space="preserve">II; </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w:t>
      </w:r>
      <w:r w:rsidR="00151A25">
        <w:rPr>
          <w:sz w:val="24"/>
          <w:szCs w:val="24"/>
        </w:rPr>
        <w:t xml:space="preserve">O </w:t>
      </w:r>
      <w:r w:rsidR="006E07F5" w:rsidRPr="006E07F5">
        <w:rPr>
          <w:sz w:val="24"/>
          <w:szCs w:val="24"/>
        </w:rPr>
        <w:t>I</w:t>
      </w:r>
      <w:r w:rsidR="00151A25">
        <w:rPr>
          <w:sz w:val="24"/>
          <w:szCs w:val="24"/>
        </w:rPr>
        <w:t>X</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Se encontra enquadrada como Microempresa ou Empresa de Pequeno P</w:t>
      </w:r>
      <w:r w:rsidR="00151A25">
        <w:rPr>
          <w:sz w:val="24"/>
          <w:szCs w:val="24"/>
        </w:rPr>
        <w:t xml:space="preserve">orte, conforme modelo do ANEXO </w:t>
      </w:r>
      <w:r w:rsidR="006E07F5" w:rsidRPr="006E07F5">
        <w:rPr>
          <w:sz w:val="24"/>
          <w:szCs w:val="24"/>
        </w:rPr>
        <w:t>X;</w:t>
      </w:r>
    </w:p>
    <w:p w:rsidR="006E07F5" w:rsidRPr="006E07F5" w:rsidRDefault="00507393" w:rsidP="00720FCF">
      <w:pPr>
        <w:spacing w:line="276" w:lineRule="auto"/>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r w:rsidR="00151A25">
        <w:rPr>
          <w:sz w:val="24"/>
          <w:szCs w:val="24"/>
        </w:rPr>
        <w:t>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w:t>
      </w:r>
      <w:r w:rsidR="00151A25">
        <w:rPr>
          <w:sz w:val="24"/>
          <w:szCs w:val="24"/>
        </w:rPr>
        <w:t>I</w:t>
      </w:r>
      <w:r w:rsidR="006E07F5" w:rsidRPr="006E07F5">
        <w:rPr>
          <w:sz w:val="24"/>
          <w:szCs w:val="24"/>
        </w:rPr>
        <w:t>I.</w:t>
      </w:r>
    </w:p>
    <w:p w:rsidR="00617901" w:rsidRPr="006E07F5" w:rsidRDefault="006E07F5" w:rsidP="00720FCF">
      <w:pPr>
        <w:spacing w:line="276" w:lineRule="auto"/>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720FCF" w:rsidRDefault="00720FCF"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720FCF">
      <w:pPr>
        <w:spacing w:line="276" w:lineRule="auto"/>
        <w:jc w:val="both"/>
        <w:rPr>
          <w:sz w:val="24"/>
          <w:szCs w:val="24"/>
        </w:rPr>
      </w:pPr>
      <w:r>
        <w:rPr>
          <w:sz w:val="24"/>
          <w:szCs w:val="24"/>
        </w:rPr>
        <w:lastRenderedPageBreak/>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720FCF">
      <w:pPr>
        <w:spacing w:line="276" w:lineRule="auto"/>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0556" w:rsidRDefault="00230556" w:rsidP="00720FCF">
      <w:pPr>
        <w:spacing w:line="276" w:lineRule="auto"/>
        <w:jc w:val="both"/>
        <w:rPr>
          <w:b/>
          <w:sz w:val="24"/>
          <w:szCs w:val="24"/>
        </w:rPr>
      </w:pPr>
    </w:p>
    <w:p w:rsidR="00923D58" w:rsidRPr="006E07F5" w:rsidRDefault="00923D58" w:rsidP="00720FCF">
      <w:pPr>
        <w:spacing w:line="276" w:lineRule="auto"/>
        <w:jc w:val="both"/>
        <w:rPr>
          <w:sz w:val="24"/>
          <w:szCs w:val="24"/>
        </w:rPr>
      </w:pPr>
      <w:r w:rsidRPr="00507393">
        <w:rPr>
          <w:b/>
          <w:sz w:val="24"/>
          <w:szCs w:val="24"/>
        </w:rPr>
        <w:t>1.2.4.</w:t>
      </w:r>
      <w:r w:rsidRPr="00507393">
        <w:rPr>
          <w:b/>
          <w:sz w:val="24"/>
          <w:szCs w:val="24"/>
        </w:rPr>
        <w:tab/>
        <w:t>Qualificação Técnica</w:t>
      </w:r>
    </w:p>
    <w:p w:rsidR="00923D58" w:rsidRPr="006E07F5" w:rsidRDefault="00923D58" w:rsidP="00720FCF">
      <w:pPr>
        <w:spacing w:line="276" w:lineRule="auto"/>
        <w:jc w:val="both"/>
        <w:rPr>
          <w:sz w:val="24"/>
          <w:szCs w:val="24"/>
        </w:rPr>
      </w:pPr>
      <w:r>
        <w:rPr>
          <w:sz w:val="24"/>
          <w:szCs w:val="24"/>
        </w:rPr>
        <w:t xml:space="preserve">a) </w:t>
      </w:r>
      <w:r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055248" w:rsidRDefault="00923D58" w:rsidP="00720FCF">
      <w:pPr>
        <w:spacing w:line="276" w:lineRule="auto"/>
        <w:jc w:val="both"/>
        <w:rPr>
          <w:sz w:val="24"/>
          <w:szCs w:val="24"/>
        </w:rPr>
      </w:pPr>
      <w:r>
        <w:rPr>
          <w:sz w:val="24"/>
          <w:szCs w:val="24"/>
        </w:rPr>
        <w:t xml:space="preserve">a.1) </w:t>
      </w:r>
      <w:r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720FCF" w:rsidRDefault="00720FCF"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ATENÇÃO!</w:t>
      </w:r>
    </w:p>
    <w:p w:rsidR="006E07F5" w:rsidRPr="006E07F5" w:rsidRDefault="00507393" w:rsidP="00720FCF">
      <w:pPr>
        <w:spacing w:line="276" w:lineRule="auto"/>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720FCF">
      <w:pPr>
        <w:spacing w:line="276" w:lineRule="auto"/>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720FCF">
      <w:pPr>
        <w:spacing w:line="276" w:lineRule="auto"/>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6E07F5" w:rsidP="00720FCF">
      <w:pPr>
        <w:spacing w:line="276" w:lineRule="auto"/>
        <w:jc w:val="both"/>
        <w:rPr>
          <w:sz w:val="24"/>
          <w:szCs w:val="24"/>
        </w:rPr>
      </w:pPr>
      <w:r w:rsidRPr="006E07F5">
        <w:rPr>
          <w:sz w:val="24"/>
          <w:szCs w:val="24"/>
        </w:rPr>
        <w:t>1.</w:t>
      </w:r>
      <w:r w:rsidR="00923D58">
        <w:rPr>
          <w:sz w:val="24"/>
          <w:szCs w:val="24"/>
        </w:rPr>
        <w:t>6</w:t>
      </w:r>
      <w:r w:rsidRPr="006E07F5">
        <w:rPr>
          <w:sz w:val="24"/>
          <w:szCs w:val="24"/>
        </w:rPr>
        <w:t>.</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720FCF">
      <w:pPr>
        <w:spacing w:line="276" w:lineRule="auto"/>
        <w:jc w:val="both"/>
        <w:rPr>
          <w:sz w:val="24"/>
          <w:szCs w:val="24"/>
        </w:rPr>
      </w:pPr>
      <w:r w:rsidRPr="00507393">
        <w:rPr>
          <w:b/>
          <w:sz w:val="24"/>
          <w:szCs w:val="24"/>
        </w:rPr>
        <w:t>1.</w:t>
      </w:r>
      <w:r w:rsidR="00923D58">
        <w:rPr>
          <w:b/>
          <w:sz w:val="24"/>
          <w:szCs w:val="24"/>
        </w:rPr>
        <w:t>7</w:t>
      </w:r>
      <w:r w:rsidRPr="00507393">
        <w:rPr>
          <w:b/>
          <w:sz w:val="24"/>
          <w:szCs w:val="24"/>
        </w:rPr>
        <w:t xml:space="preserve">.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720FCF">
      <w:pPr>
        <w:spacing w:line="276" w:lineRule="auto"/>
        <w:jc w:val="both"/>
        <w:rPr>
          <w:sz w:val="24"/>
          <w:szCs w:val="24"/>
        </w:rPr>
      </w:pPr>
      <w:r>
        <w:rPr>
          <w:sz w:val="24"/>
          <w:szCs w:val="24"/>
        </w:rPr>
        <w:t>1.</w:t>
      </w:r>
      <w:r w:rsidR="00923D58">
        <w:rPr>
          <w:sz w:val="24"/>
          <w:szCs w:val="24"/>
        </w:rPr>
        <w:t>8</w:t>
      </w:r>
      <w:r>
        <w:rPr>
          <w:sz w:val="24"/>
          <w:szCs w:val="24"/>
        </w:rPr>
        <w:t xml:space="preserve">.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720FCF">
      <w:pPr>
        <w:spacing w:line="276" w:lineRule="auto"/>
        <w:jc w:val="both"/>
        <w:rPr>
          <w:sz w:val="24"/>
          <w:szCs w:val="24"/>
        </w:rPr>
      </w:pPr>
      <w:r w:rsidRPr="006E07F5">
        <w:rPr>
          <w:sz w:val="24"/>
          <w:szCs w:val="24"/>
        </w:rPr>
        <w:t>1.</w:t>
      </w:r>
      <w:r w:rsidR="00923D58">
        <w:rPr>
          <w:sz w:val="24"/>
          <w:szCs w:val="24"/>
        </w:rPr>
        <w:t>09</w:t>
      </w:r>
      <w:r w:rsidRPr="006E07F5">
        <w:rPr>
          <w:sz w:val="24"/>
          <w:szCs w:val="24"/>
        </w:rPr>
        <w:t xml:space="preserve"> A não regularização da documentação implicará decadência do direito à Contratação, sendo facultado à Administração convocar os licitantes remanescentes, na ordem de classificação, para assinatura do contrato, ou revogar a licitação.</w:t>
      </w:r>
    </w:p>
    <w:p w:rsidR="00AF14C8" w:rsidRDefault="00AF14C8" w:rsidP="00720FCF">
      <w:pPr>
        <w:spacing w:line="276" w:lineRule="auto"/>
        <w:jc w:val="both"/>
        <w:rPr>
          <w:sz w:val="24"/>
          <w:szCs w:val="24"/>
        </w:rPr>
      </w:pPr>
    </w:p>
    <w:p w:rsidR="006E07F5" w:rsidRPr="006E07F5" w:rsidRDefault="00857DF8" w:rsidP="00720FCF">
      <w:pPr>
        <w:spacing w:line="276" w:lineRule="auto"/>
        <w:jc w:val="both"/>
        <w:rPr>
          <w:sz w:val="24"/>
          <w:szCs w:val="24"/>
        </w:rPr>
      </w:pPr>
      <w:r w:rsidRPr="00857DF8">
        <w:rPr>
          <w:noProof/>
          <w:sz w:val="20"/>
          <w:lang w:val="pt-BR" w:eastAsia="pt-BR"/>
        </w:rPr>
      </w:r>
      <w:r w:rsidRPr="00857DF8">
        <w:rPr>
          <w:noProof/>
          <w:sz w:val="20"/>
          <w:lang w:val="pt-BR" w:eastAsia="pt-BR"/>
        </w:rPr>
        <w:pict>
          <v:shape id="Caixa de texto 154" o:spid="_x0000_s1058" type="#_x0000_t202" style="width:511.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4" inset="0,0,0,0">
              <w:txbxContent>
                <w:p w:rsidR="002A0B1D" w:rsidRDefault="002A0B1D" w:rsidP="00507393">
                  <w:pPr>
                    <w:spacing w:before="17"/>
                    <w:ind w:left="2653" w:right="2653"/>
                    <w:jc w:val="center"/>
                    <w:rPr>
                      <w:b/>
                      <w:color w:val="000000"/>
                      <w:sz w:val="24"/>
                    </w:rPr>
                  </w:pPr>
                  <w:r>
                    <w:rPr>
                      <w:b/>
                      <w:color w:val="000000"/>
                      <w:sz w:val="24"/>
                    </w:rPr>
                    <w:t>ANEXO IV</w:t>
                  </w:r>
                </w:p>
              </w:txbxContent>
            </v:textbox>
            <w10:wrap type="none"/>
            <w10:anchorlock/>
          </v:shape>
        </w:pict>
      </w:r>
    </w:p>
    <w:p w:rsidR="00AE4F7A" w:rsidRDefault="00AE4F7A" w:rsidP="00AE4F7A">
      <w:pPr>
        <w:spacing w:line="276" w:lineRule="auto"/>
        <w:jc w:val="center"/>
        <w:rPr>
          <w:b/>
          <w:sz w:val="24"/>
          <w:szCs w:val="24"/>
        </w:rPr>
      </w:pPr>
      <w:r w:rsidRPr="00713F0F">
        <w:rPr>
          <w:b/>
          <w:sz w:val="24"/>
          <w:szCs w:val="24"/>
        </w:rPr>
        <w:t xml:space="preserve">PREGÃO ELETRÔNICO Nº </w:t>
      </w:r>
      <w:r>
        <w:rPr>
          <w:b/>
          <w:sz w:val="24"/>
          <w:szCs w:val="24"/>
        </w:rPr>
        <w:t>020</w:t>
      </w:r>
      <w:r w:rsidRPr="00713F0F">
        <w:rPr>
          <w:b/>
          <w:sz w:val="24"/>
          <w:szCs w:val="24"/>
        </w:rPr>
        <w:t>/202</w:t>
      </w:r>
      <w:r>
        <w:rPr>
          <w:b/>
          <w:sz w:val="24"/>
          <w:szCs w:val="24"/>
        </w:rPr>
        <w:t>4</w:t>
      </w:r>
    </w:p>
    <w:p w:rsidR="006E07F5" w:rsidRPr="0036224C" w:rsidRDefault="006E07F5" w:rsidP="00720FCF">
      <w:pPr>
        <w:spacing w:line="276" w:lineRule="auto"/>
        <w:jc w:val="center"/>
        <w:rPr>
          <w:b/>
          <w:sz w:val="24"/>
          <w:szCs w:val="24"/>
        </w:rPr>
      </w:pPr>
    </w:p>
    <w:p w:rsidR="006E07F5" w:rsidRPr="0036224C" w:rsidRDefault="006E07F5" w:rsidP="00720FCF">
      <w:pPr>
        <w:spacing w:line="276" w:lineRule="auto"/>
        <w:jc w:val="center"/>
        <w:rPr>
          <w:b/>
          <w:sz w:val="24"/>
          <w:szCs w:val="24"/>
        </w:rPr>
      </w:pPr>
      <w:r w:rsidRPr="0036224C">
        <w:rPr>
          <w:b/>
          <w:sz w:val="24"/>
          <w:szCs w:val="24"/>
        </w:rPr>
        <w:t>MODELO DE PROPOSTA COMERCIAL FINAL (licitante vencedor)</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w:t>
      </w:r>
      <w:r w:rsidR="00273E91">
        <w:rPr>
          <w:sz w:val="24"/>
          <w:szCs w:val="24"/>
        </w:rPr>
        <w:t>020</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720FCF">
      <w:pPr>
        <w:spacing w:line="276" w:lineRule="auto"/>
        <w:jc w:val="both"/>
        <w:rPr>
          <w:sz w:val="24"/>
          <w:szCs w:val="24"/>
        </w:rPr>
      </w:pPr>
    </w:p>
    <w:p w:rsidR="00507393" w:rsidRDefault="00507393" w:rsidP="00720FCF">
      <w:pPr>
        <w:pStyle w:val="Ttulo1"/>
        <w:spacing w:line="276" w:lineRule="auto"/>
        <w:ind w:left="1666"/>
      </w:pPr>
      <w:r>
        <w:t>IDENTIFICAÇÃO</w:t>
      </w:r>
      <w:r w:rsidR="00720FCF">
        <w:t xml:space="preserve"> </w:t>
      </w:r>
      <w:r>
        <w:t>DO</w:t>
      </w:r>
      <w:r w:rsidR="00720FCF">
        <w:t xml:space="preserve"> </w:t>
      </w:r>
      <w:r>
        <w:t>CONCORRENTE:</w:t>
      </w:r>
    </w:p>
    <w:p w:rsidR="00507393" w:rsidRDefault="00507393" w:rsidP="00720FCF">
      <w:pPr>
        <w:pStyle w:val="Corpodetexto"/>
        <w:spacing w:before="5" w:line="276" w:lineRule="auto"/>
        <w:rPr>
          <w:b/>
        </w:rPr>
      </w:pPr>
    </w:p>
    <w:p w:rsidR="00FD154E" w:rsidRDefault="00613DC2" w:rsidP="00720FCF">
      <w:pPr>
        <w:pStyle w:val="Corpodetexto"/>
        <w:tabs>
          <w:tab w:val="left" w:pos="5915"/>
        </w:tabs>
        <w:spacing w:line="276" w:lineRule="auto"/>
        <w:ind w:left="958" w:right="1200"/>
      </w:pPr>
      <w:r>
        <w:t>NOME DA EMPRESA:</w:t>
      </w:r>
    </w:p>
    <w:p w:rsidR="00613DC2" w:rsidRDefault="00613DC2" w:rsidP="00720FCF">
      <w:pPr>
        <w:pStyle w:val="Corpodetexto"/>
        <w:tabs>
          <w:tab w:val="left" w:pos="5915"/>
        </w:tabs>
        <w:spacing w:line="276" w:lineRule="auto"/>
        <w:ind w:left="958" w:right="1200"/>
      </w:pPr>
      <w:r>
        <w:t>CNPJ E INSCRIÇÃO ESTADUAL:</w:t>
      </w:r>
    </w:p>
    <w:p w:rsidR="00613DC2" w:rsidRDefault="00613DC2" w:rsidP="00720FCF">
      <w:pPr>
        <w:pStyle w:val="Corpodetexto"/>
        <w:tabs>
          <w:tab w:val="left" w:pos="5915"/>
        </w:tabs>
        <w:spacing w:line="276" w:lineRule="auto"/>
        <w:ind w:left="958" w:right="1200"/>
      </w:pPr>
      <w:r>
        <w:t>REPRESENTANTE</w:t>
      </w:r>
      <w:r w:rsidR="0047375C">
        <w:t xml:space="preserve"> </w:t>
      </w:r>
      <w:r>
        <w:t xml:space="preserve"> E CARGO:</w:t>
      </w:r>
      <w:r>
        <w:tab/>
      </w:r>
    </w:p>
    <w:p w:rsidR="00507393" w:rsidRDefault="00613DC2" w:rsidP="00720FCF">
      <w:pPr>
        <w:pStyle w:val="Corpodetexto"/>
        <w:tabs>
          <w:tab w:val="left" w:pos="5915"/>
        </w:tabs>
        <w:spacing w:line="276" w:lineRule="auto"/>
        <w:ind w:left="958" w:right="1200"/>
      </w:pPr>
      <w:r>
        <w:t>CARTEIRA</w:t>
      </w:r>
      <w:r w:rsidR="0047375C">
        <w:t xml:space="preserve"> </w:t>
      </w:r>
      <w:r>
        <w:t>DE</w:t>
      </w:r>
      <w:r w:rsidR="0047375C">
        <w:t xml:space="preserve"> </w:t>
      </w:r>
      <w:r>
        <w:t>IDENTIDADE E CPF:</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ENDEREÇO</w:t>
      </w:r>
      <w:r w:rsidR="0047375C">
        <w:t xml:space="preserve"> </w:t>
      </w:r>
      <w:r>
        <w:t>E</w:t>
      </w:r>
      <w:r w:rsidR="0047375C">
        <w:t xml:space="preserve"> </w:t>
      </w:r>
      <w:r>
        <w:t>TELEFONE:</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ab/>
      </w:r>
    </w:p>
    <w:p w:rsidR="00507393" w:rsidRPr="009151AB" w:rsidRDefault="00613DC2" w:rsidP="00720FCF">
      <w:pPr>
        <w:pStyle w:val="Corpodetexto"/>
        <w:tabs>
          <w:tab w:val="left" w:pos="5915"/>
          <w:tab w:val="left" w:pos="7361"/>
          <w:tab w:val="left" w:pos="7863"/>
          <w:tab w:val="left" w:pos="8489"/>
          <w:tab w:val="left" w:pos="9189"/>
        </w:tabs>
        <w:spacing w:before="2" w:line="276" w:lineRule="auto"/>
        <w:ind w:left="958" w:right="1035"/>
        <w:rPr>
          <w:spacing w:val="-64"/>
        </w:rPr>
      </w:pPr>
      <w:r>
        <w:t xml:space="preserve">AGÊNCIA E Nº DA </w:t>
      </w:r>
      <w:r>
        <w:rPr>
          <w:spacing w:val="-1"/>
        </w:rPr>
        <w:t xml:space="preserve">CONTA </w:t>
      </w:r>
      <w:r>
        <w:t>BANCÁRIA</w:t>
      </w:r>
    </w:p>
    <w:p w:rsidR="00507393" w:rsidRDefault="00507393" w:rsidP="00720FCF">
      <w:pPr>
        <w:pStyle w:val="Corpodetexto"/>
        <w:spacing w:before="2" w:line="276" w:lineRule="auto"/>
      </w:pPr>
    </w:p>
    <w:p w:rsidR="00507393" w:rsidRDefault="00507393" w:rsidP="00720FCF">
      <w:pPr>
        <w:pStyle w:val="Ttulo1"/>
        <w:spacing w:line="276" w:lineRule="auto"/>
        <w:ind w:left="1666"/>
      </w:pPr>
      <w:r>
        <w:t>PREÇO</w:t>
      </w:r>
      <w:r w:rsidR="00723ADD">
        <w:t xml:space="preserve"> </w:t>
      </w:r>
      <w:r>
        <w:t>[READEQUADO</w:t>
      </w:r>
      <w:r w:rsidR="00723ADD">
        <w:t xml:space="preserve"> </w:t>
      </w:r>
      <w:r>
        <w:t>AO</w:t>
      </w:r>
      <w:r w:rsidR="00723ADD">
        <w:t xml:space="preserve"> </w:t>
      </w:r>
      <w:r>
        <w:t>LANCE</w:t>
      </w:r>
      <w:r w:rsidR="00723ADD">
        <w:t xml:space="preserve"> </w:t>
      </w:r>
      <w:r w:rsidR="001F3F14">
        <w:t xml:space="preserve"> </w:t>
      </w:r>
      <w:r>
        <w:t>VENCEDOR]</w:t>
      </w:r>
    </w:p>
    <w:p w:rsidR="00507393" w:rsidRDefault="00507393" w:rsidP="00720FCF">
      <w:pPr>
        <w:pStyle w:val="Ttulo1"/>
        <w:spacing w:line="276" w:lineRule="auto"/>
        <w:ind w:left="1666"/>
      </w:pPr>
    </w:p>
    <w:p w:rsidR="00507393" w:rsidRPr="00FD154E" w:rsidRDefault="00507393" w:rsidP="00720FCF">
      <w:pPr>
        <w:spacing w:line="276" w:lineRule="auto"/>
        <w:jc w:val="both"/>
        <w:rPr>
          <w:iCs/>
          <w:sz w:val="24"/>
        </w:rPr>
      </w:pPr>
      <w:r w:rsidRPr="00FD154E">
        <w:rPr>
          <w:iCs/>
          <w:sz w:val="24"/>
        </w:rPr>
        <w:t>Deverá</w:t>
      </w:r>
      <w:r w:rsidR="00723ADD">
        <w:rPr>
          <w:iCs/>
          <w:sz w:val="24"/>
        </w:rPr>
        <w:t xml:space="preserve"> </w:t>
      </w:r>
      <w:r w:rsidRPr="00FD154E">
        <w:rPr>
          <w:iCs/>
          <w:sz w:val="24"/>
        </w:rPr>
        <w:t>ser</w:t>
      </w:r>
      <w:r w:rsidR="00723ADD">
        <w:rPr>
          <w:iCs/>
          <w:sz w:val="24"/>
        </w:rPr>
        <w:t xml:space="preserve"> </w:t>
      </w:r>
      <w:r w:rsidRPr="00FD154E">
        <w:rPr>
          <w:iCs/>
          <w:sz w:val="24"/>
        </w:rPr>
        <w:t>cotado,</w:t>
      </w:r>
      <w:r w:rsidR="00711B0F" w:rsidRPr="00711B0F">
        <w:rPr>
          <w:sz w:val="24"/>
          <w:szCs w:val="24"/>
        </w:rPr>
        <w:t xml:space="preserve"> </w:t>
      </w:r>
      <w:r w:rsidR="00711B0F">
        <w:rPr>
          <w:sz w:val="24"/>
          <w:szCs w:val="24"/>
        </w:rPr>
        <w:t>maior desconto sobre a tabela de insumos da SINAPI</w:t>
      </w:r>
      <w:r w:rsidRPr="00FD154E">
        <w:rPr>
          <w:iCs/>
          <w:sz w:val="24"/>
        </w:rPr>
        <w:t>,de</w:t>
      </w:r>
      <w:r w:rsidR="00723ADD">
        <w:rPr>
          <w:iCs/>
          <w:sz w:val="24"/>
        </w:rPr>
        <w:t xml:space="preserve"> </w:t>
      </w:r>
      <w:r w:rsidRPr="00FD154E">
        <w:rPr>
          <w:iCs/>
          <w:sz w:val="24"/>
        </w:rPr>
        <w:t>acordo</w:t>
      </w:r>
      <w:r w:rsidR="00723ADD">
        <w:rPr>
          <w:iCs/>
          <w:sz w:val="24"/>
        </w:rPr>
        <w:t xml:space="preserve"> </w:t>
      </w:r>
      <w:r w:rsidRPr="00FD154E">
        <w:rPr>
          <w:iCs/>
          <w:sz w:val="24"/>
        </w:rPr>
        <w:t>com</w:t>
      </w:r>
      <w:r w:rsidR="00723ADD">
        <w:rPr>
          <w:iCs/>
          <w:sz w:val="24"/>
        </w:rPr>
        <w:t xml:space="preserve"> </w:t>
      </w:r>
      <w:r w:rsidRPr="00FD154E">
        <w:rPr>
          <w:iCs/>
          <w:sz w:val="24"/>
        </w:rPr>
        <w:t>o</w:t>
      </w:r>
      <w:r w:rsidR="00723ADD">
        <w:rPr>
          <w:iCs/>
          <w:sz w:val="24"/>
        </w:rPr>
        <w:t xml:space="preserve"> </w:t>
      </w:r>
      <w:r w:rsidRPr="00FD154E">
        <w:rPr>
          <w:b/>
          <w:iCs/>
          <w:sz w:val="24"/>
        </w:rPr>
        <w:t>ANEXO</w:t>
      </w:r>
      <w:r w:rsidR="00723ADD">
        <w:rPr>
          <w:b/>
          <w:iCs/>
          <w:sz w:val="24"/>
        </w:rPr>
        <w:t xml:space="preserve"> </w:t>
      </w:r>
      <w:r w:rsidR="007577BF">
        <w:rPr>
          <w:b/>
          <w:iCs/>
          <w:sz w:val="24"/>
        </w:rPr>
        <w:t>I</w:t>
      </w:r>
      <w:r w:rsidRPr="00FD154E">
        <w:rPr>
          <w:b/>
          <w:iCs/>
          <w:sz w:val="24"/>
        </w:rPr>
        <w:t xml:space="preserve">I </w:t>
      </w:r>
      <w:r w:rsidRPr="00FD154E">
        <w:rPr>
          <w:iCs/>
          <w:sz w:val="24"/>
        </w:rPr>
        <w:t>do</w:t>
      </w:r>
      <w:r w:rsidR="00720FCF">
        <w:rPr>
          <w:iCs/>
          <w:sz w:val="24"/>
        </w:rPr>
        <w:t xml:space="preserve"> </w:t>
      </w:r>
      <w:r w:rsidRPr="00FD154E">
        <w:rPr>
          <w:iCs/>
          <w:sz w:val="24"/>
        </w:rPr>
        <w:t>Edital.</w:t>
      </w:r>
    </w:p>
    <w:p w:rsidR="00507393" w:rsidRPr="00FD154E" w:rsidRDefault="00507393" w:rsidP="00720FCF">
      <w:pPr>
        <w:spacing w:line="276" w:lineRule="auto"/>
        <w:rPr>
          <w:iCs/>
          <w:sz w:val="24"/>
          <w:szCs w:val="24"/>
        </w:rPr>
      </w:pPr>
    </w:p>
    <w:p w:rsidR="00507393" w:rsidRDefault="00507393" w:rsidP="00720FCF">
      <w:pPr>
        <w:spacing w:line="276" w:lineRule="auto"/>
        <w:rPr>
          <w:b/>
          <w:sz w:val="24"/>
        </w:rPr>
      </w:pPr>
      <w:r>
        <w:rPr>
          <w:b/>
          <w:sz w:val="24"/>
          <w:u w:val="single"/>
        </w:rPr>
        <w:t>OBSERVAÇÕES:</w:t>
      </w:r>
    </w:p>
    <w:p w:rsidR="00507393" w:rsidRDefault="00507393" w:rsidP="00720FCF">
      <w:pPr>
        <w:pStyle w:val="Corpodetexto"/>
        <w:spacing w:before="92" w:line="276" w:lineRule="auto"/>
        <w:jc w:val="both"/>
      </w:pPr>
      <w:r>
        <w:t>Valores</w:t>
      </w:r>
      <w:r w:rsidR="00723ADD">
        <w:t xml:space="preserve"> </w:t>
      </w:r>
      <w:r>
        <w:t>para</w:t>
      </w:r>
      <w:r w:rsidR="00723ADD">
        <w:t xml:space="preserve"> </w:t>
      </w:r>
      <w:r>
        <w:t>a</w:t>
      </w:r>
      <w:r w:rsidR="00723ADD">
        <w:t xml:space="preserve"> </w:t>
      </w:r>
      <w:r>
        <w:t>proposta</w:t>
      </w:r>
      <w:r w:rsidR="00723ADD">
        <w:t xml:space="preserve"> </w:t>
      </w:r>
      <w:r>
        <w:t>corrigida</w:t>
      </w:r>
      <w:r w:rsidR="00723ADD">
        <w:t xml:space="preserve"> </w:t>
      </w:r>
      <w:r>
        <w:t>deverão</w:t>
      </w:r>
      <w:r w:rsidR="00723ADD">
        <w:t xml:space="preserve"> </w:t>
      </w:r>
      <w:r>
        <w:t>obedecer</w:t>
      </w:r>
      <w:r w:rsidR="00723ADD">
        <w:t xml:space="preserve"> </w:t>
      </w:r>
      <w:r>
        <w:t>somente</w:t>
      </w:r>
      <w:r w:rsidR="00723ADD">
        <w:t xml:space="preserve"> </w:t>
      </w:r>
      <w:r>
        <w:t>o</w:t>
      </w:r>
      <w:r w:rsidR="00723ADD">
        <w:t xml:space="preserve"> </w:t>
      </w:r>
      <w:r>
        <w:t>limite</w:t>
      </w:r>
      <w:r w:rsidR="00723ADD">
        <w:t xml:space="preserve"> </w:t>
      </w:r>
      <w:r>
        <w:t>de</w:t>
      </w:r>
      <w:r w:rsidR="00723ADD">
        <w:t xml:space="preserve"> </w:t>
      </w:r>
      <w:r>
        <w:t>duas</w:t>
      </w:r>
      <w:r w:rsidR="00723ADD">
        <w:t xml:space="preserve"> </w:t>
      </w:r>
      <w:r>
        <w:t>casas</w:t>
      </w:r>
      <w:r w:rsidR="00723ADD">
        <w:t xml:space="preserve"> </w:t>
      </w:r>
      <w:r>
        <w:t>decimais.</w:t>
      </w:r>
    </w:p>
    <w:p w:rsidR="00507393" w:rsidRDefault="00507393" w:rsidP="00720FCF">
      <w:pPr>
        <w:pStyle w:val="Corpodetexto"/>
        <w:spacing w:before="5" w:line="276" w:lineRule="auto"/>
      </w:pPr>
    </w:p>
    <w:p w:rsidR="00507393" w:rsidRPr="006E07F5" w:rsidRDefault="00507393" w:rsidP="00720FCF">
      <w:pPr>
        <w:pStyle w:val="Corpodetexto"/>
        <w:spacing w:line="276" w:lineRule="auto"/>
      </w:pPr>
      <w:r>
        <w:t>PROPOSTA:R$</w:t>
      </w:r>
      <w:r w:rsidR="00723ADD">
        <w:t xml:space="preserve"> </w:t>
      </w:r>
      <w:r>
        <w:t>[Por</w:t>
      </w:r>
      <w:r w:rsidR="00723ADD">
        <w:t xml:space="preserve"> </w:t>
      </w:r>
      <w:r>
        <w:t>extenso]</w:t>
      </w:r>
    </w:p>
    <w:p w:rsidR="006E07F5" w:rsidRPr="00507393" w:rsidRDefault="006E07F5" w:rsidP="00720FCF">
      <w:pPr>
        <w:spacing w:line="276" w:lineRule="auto"/>
        <w:jc w:val="both"/>
        <w:rPr>
          <w:b/>
          <w:sz w:val="24"/>
          <w:szCs w:val="24"/>
        </w:rPr>
      </w:pPr>
      <w:r w:rsidRPr="00507393">
        <w:rPr>
          <w:b/>
          <w:sz w:val="24"/>
          <w:szCs w:val="24"/>
        </w:rPr>
        <w:t>CONDIÇÕES GERAIS</w:t>
      </w:r>
    </w:p>
    <w:p w:rsidR="006E07F5" w:rsidRPr="006E07F5" w:rsidRDefault="006E07F5" w:rsidP="00720FCF">
      <w:pPr>
        <w:spacing w:line="276" w:lineRule="auto"/>
        <w:jc w:val="both"/>
        <w:rPr>
          <w:sz w:val="24"/>
          <w:szCs w:val="24"/>
        </w:rPr>
      </w:pPr>
    </w:p>
    <w:p w:rsidR="00507393" w:rsidRPr="006E07F5" w:rsidRDefault="006E07F5" w:rsidP="00720FCF">
      <w:pPr>
        <w:spacing w:line="276" w:lineRule="auto"/>
        <w:jc w:val="both"/>
        <w:rPr>
          <w:sz w:val="24"/>
          <w:szCs w:val="24"/>
        </w:rPr>
      </w:pPr>
      <w:r w:rsidRPr="006E07F5">
        <w:rPr>
          <w:sz w:val="24"/>
          <w:szCs w:val="24"/>
        </w:rPr>
        <w:t>A proponente declara conhecer os termos do instrumento convocatório que rege a presente licitação.</w:t>
      </w:r>
    </w:p>
    <w:p w:rsidR="006E07F5" w:rsidRPr="00507393" w:rsidRDefault="006E07F5" w:rsidP="00720FCF">
      <w:pPr>
        <w:spacing w:line="276" w:lineRule="auto"/>
        <w:jc w:val="both"/>
        <w:rPr>
          <w:b/>
          <w:sz w:val="24"/>
          <w:szCs w:val="24"/>
        </w:rPr>
      </w:pPr>
      <w:r w:rsidRPr="00507393">
        <w:rPr>
          <w:b/>
          <w:sz w:val="24"/>
          <w:szCs w:val="24"/>
        </w:rPr>
        <w:t>PRAZO DE GARANTIA</w:t>
      </w: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r w:rsidRPr="006E07F5">
        <w:rPr>
          <w:sz w:val="24"/>
          <w:szCs w:val="24"/>
        </w:rPr>
        <w:t xml:space="preserve">A garantia deverá ser da seguinte forma: </w:t>
      </w:r>
      <w:r w:rsidR="00A77EDD">
        <w:rPr>
          <w:sz w:val="24"/>
          <w:szCs w:val="24"/>
        </w:rPr>
        <w:t>Conforme o contrato assinado</w:t>
      </w:r>
    </w:p>
    <w:p w:rsidR="00507393" w:rsidRPr="006E07F5" w:rsidRDefault="00507393"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LOCAL E PRAZO DE ENTREGA</w:t>
      </w:r>
    </w:p>
    <w:p w:rsidR="00B6102B" w:rsidRPr="007A7FE5" w:rsidRDefault="00B6102B" w:rsidP="0026572D">
      <w:pPr>
        <w:spacing w:line="276" w:lineRule="auto"/>
        <w:ind w:firstLine="708"/>
        <w:jc w:val="both"/>
        <w:rPr>
          <w:sz w:val="24"/>
          <w:szCs w:val="24"/>
        </w:rPr>
      </w:pPr>
      <w:r w:rsidRPr="007A7FE5">
        <w:rPr>
          <w:sz w:val="24"/>
          <w:szCs w:val="24"/>
        </w:rPr>
        <w:t xml:space="preserve">As entregas serão realizadas no almoxarifado do </w:t>
      </w:r>
      <w:r w:rsidR="0026572D" w:rsidRPr="00653BF2">
        <w:rPr>
          <w:sz w:val="24"/>
          <w:szCs w:val="24"/>
        </w:rPr>
        <w:t>Serviço Aut</w:t>
      </w:r>
      <w:r w:rsidR="0026572D">
        <w:rPr>
          <w:sz w:val="24"/>
          <w:szCs w:val="24"/>
        </w:rPr>
        <w:t>ô</w:t>
      </w:r>
      <w:r w:rsidR="0026572D" w:rsidRPr="00653BF2">
        <w:rPr>
          <w:sz w:val="24"/>
          <w:szCs w:val="24"/>
        </w:rPr>
        <w:t>nomo Municipal de Água e Esgoto</w:t>
      </w:r>
      <w:r w:rsidR="0026572D">
        <w:rPr>
          <w:sz w:val="24"/>
          <w:szCs w:val="24"/>
        </w:rPr>
        <w:t xml:space="preserve"> – </w:t>
      </w:r>
      <w:r w:rsidRPr="007A7FE5">
        <w:rPr>
          <w:sz w:val="24"/>
          <w:szCs w:val="24"/>
        </w:rPr>
        <w:t xml:space="preserve">SAMAE, localizada na Rua Porto Velho, n° 140, </w:t>
      </w:r>
      <w:r>
        <w:rPr>
          <w:sz w:val="24"/>
          <w:szCs w:val="24"/>
        </w:rPr>
        <w:t>Jardim</w:t>
      </w:r>
      <w:r w:rsidRPr="007A7FE5">
        <w:rPr>
          <w:sz w:val="24"/>
          <w:szCs w:val="24"/>
        </w:rPr>
        <w:t xml:space="preserve"> São Roque, Jaguariaíva – PR, nos horários das 08:00h às 12:00h e das 13:30h às 17:30h em dias úteis.</w:t>
      </w:r>
    </w:p>
    <w:p w:rsidR="00B6102B" w:rsidRPr="007A7FE5" w:rsidRDefault="00B6102B" w:rsidP="00B04A86">
      <w:pPr>
        <w:spacing w:line="276" w:lineRule="auto"/>
        <w:ind w:right="11" w:firstLine="708"/>
        <w:jc w:val="both"/>
        <w:rPr>
          <w:sz w:val="24"/>
          <w:szCs w:val="24"/>
        </w:rPr>
      </w:pPr>
      <w:r w:rsidRPr="007A7FE5">
        <w:rPr>
          <w:sz w:val="24"/>
          <w:szCs w:val="24"/>
        </w:rPr>
        <w:t xml:space="preserve">A entrega da mercadoria, após a emissão de Autorização de </w:t>
      </w:r>
      <w:r>
        <w:rPr>
          <w:sz w:val="24"/>
          <w:szCs w:val="24"/>
        </w:rPr>
        <w:t>Fornecimento</w:t>
      </w:r>
      <w:r w:rsidRPr="007A7FE5">
        <w:rPr>
          <w:sz w:val="24"/>
          <w:szCs w:val="24"/>
        </w:rPr>
        <w:t xml:space="preserve"> expedida </w:t>
      </w:r>
      <w:r w:rsidRPr="007A7FE5">
        <w:rPr>
          <w:sz w:val="24"/>
          <w:szCs w:val="24"/>
        </w:rPr>
        <w:lastRenderedPageBreak/>
        <w:t>pelo Setor de Compras, deverá ocorrer em no máximo 30 (trinta) dias corridos.</w:t>
      </w:r>
    </w:p>
    <w:p w:rsidR="00B6102B" w:rsidRPr="007A7FE5" w:rsidRDefault="00B6102B" w:rsidP="00B6102B">
      <w:pPr>
        <w:widowControl/>
        <w:autoSpaceDE/>
        <w:autoSpaceDN/>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VALIDADE DA PROPOSTA COMERCIAL</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De no mínimo, 60 (sessenta) dias contados a partir da data da sessão pública do Pregão.</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center"/>
        <w:rPr>
          <w:b/>
          <w:sz w:val="24"/>
          <w:szCs w:val="24"/>
        </w:rPr>
      </w:pPr>
      <w:r w:rsidRPr="00871327">
        <w:rPr>
          <w:b/>
          <w:sz w:val="24"/>
          <w:szCs w:val="24"/>
        </w:rPr>
        <w:t>LOCAL E DATA</w:t>
      </w:r>
    </w:p>
    <w:p w:rsidR="006E07F5" w:rsidRPr="00871327" w:rsidRDefault="006E07F5" w:rsidP="00720FCF">
      <w:pPr>
        <w:tabs>
          <w:tab w:val="left" w:pos="1380"/>
        </w:tabs>
        <w:spacing w:line="276" w:lineRule="auto"/>
        <w:jc w:val="center"/>
        <w:rPr>
          <w:b/>
          <w:sz w:val="24"/>
          <w:szCs w:val="24"/>
        </w:rPr>
      </w:pPr>
    </w:p>
    <w:p w:rsidR="006E07F5" w:rsidRPr="00871327" w:rsidRDefault="006E07F5" w:rsidP="00720FCF">
      <w:pPr>
        <w:spacing w:line="276" w:lineRule="auto"/>
        <w:jc w:val="center"/>
        <w:rPr>
          <w:b/>
          <w:sz w:val="24"/>
          <w:szCs w:val="24"/>
        </w:rPr>
      </w:pPr>
      <w:r w:rsidRPr="00871327">
        <w:rPr>
          <w:b/>
          <w:sz w:val="24"/>
          <w:szCs w:val="24"/>
        </w:rPr>
        <w:t>NOME E ASSINATURA DO REPRESENTANTE DA EMPRESA</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OBS: A INTERPOSIÇÃO DE RECURSO SUSPENDE O PRAZO DE VALIDADE DA PROPOSTA ATÉ DECISÃO.</w:t>
      </w:r>
    </w:p>
    <w:p w:rsidR="006E07F5" w:rsidRPr="00871327"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13DC2" w:rsidRDefault="00857DF8" w:rsidP="00720FCF">
      <w:pPr>
        <w:spacing w:line="276" w:lineRule="auto"/>
        <w:jc w:val="center"/>
        <w:rPr>
          <w:noProof/>
          <w:sz w:val="20"/>
          <w:lang w:val="pt-BR" w:eastAsia="pt-BR"/>
        </w:rPr>
      </w:pPr>
      <w:r>
        <w:rPr>
          <w:noProof/>
          <w:sz w:val="20"/>
          <w:lang w:val="pt-BR" w:eastAsia="pt-BR"/>
        </w:rPr>
      </w:r>
      <w:r>
        <w:rPr>
          <w:noProof/>
          <w:sz w:val="20"/>
          <w:lang w:val="pt-BR" w:eastAsia="pt-BR"/>
        </w:rPr>
        <w:pict>
          <v:shape id="Caixa de texto 155" o:spid="_x0000_s1057"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5" inset="0,0,0,0">
              <w:txbxContent>
                <w:p w:rsidR="002A0B1D" w:rsidRDefault="002A0B1D" w:rsidP="009151AB">
                  <w:pPr>
                    <w:spacing w:before="17"/>
                    <w:ind w:left="2650" w:right="2653"/>
                    <w:jc w:val="center"/>
                    <w:rPr>
                      <w:b/>
                      <w:color w:val="000000"/>
                      <w:sz w:val="24"/>
                    </w:rPr>
                  </w:pPr>
                  <w:r>
                    <w:rPr>
                      <w:b/>
                      <w:color w:val="000000"/>
                      <w:sz w:val="24"/>
                    </w:rPr>
                    <w:t>ANEXO V</w:t>
                  </w:r>
                </w:p>
              </w:txbxContent>
            </v:textbox>
            <w10:wrap type="none"/>
            <w10:anchorlock/>
          </v:shape>
        </w:pict>
      </w:r>
    </w:p>
    <w:p w:rsidR="00AE4F7A" w:rsidRDefault="00AE4F7A" w:rsidP="00AE4F7A">
      <w:pPr>
        <w:spacing w:line="276" w:lineRule="auto"/>
        <w:jc w:val="center"/>
        <w:rPr>
          <w:b/>
          <w:sz w:val="24"/>
          <w:szCs w:val="24"/>
        </w:rPr>
      </w:pPr>
      <w:r w:rsidRPr="00713F0F">
        <w:rPr>
          <w:b/>
          <w:sz w:val="24"/>
          <w:szCs w:val="24"/>
        </w:rPr>
        <w:t xml:space="preserve">PREGÃO ELETRÔNICO Nº </w:t>
      </w:r>
      <w:r>
        <w:rPr>
          <w:b/>
          <w:sz w:val="24"/>
          <w:szCs w:val="24"/>
        </w:rPr>
        <w:t>020</w:t>
      </w:r>
      <w:r w:rsidRPr="00713F0F">
        <w:rPr>
          <w:b/>
          <w:sz w:val="24"/>
          <w:szCs w:val="24"/>
        </w:rPr>
        <w:t>/202</w:t>
      </w:r>
      <w:r>
        <w:rPr>
          <w:b/>
          <w:sz w:val="24"/>
          <w:szCs w:val="24"/>
        </w:rPr>
        <w:t>4</w:t>
      </w:r>
    </w:p>
    <w:p w:rsidR="006E07F5" w:rsidRPr="009151AB" w:rsidRDefault="006E07F5" w:rsidP="00720FCF">
      <w:pPr>
        <w:spacing w:line="276" w:lineRule="auto"/>
        <w:jc w:val="center"/>
        <w:rPr>
          <w:sz w:val="24"/>
          <w:szCs w:val="24"/>
        </w:rPr>
      </w:pPr>
      <w:r w:rsidRPr="009151AB">
        <w:rPr>
          <w:b/>
          <w:sz w:val="24"/>
          <w:szCs w:val="24"/>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720FCF">
            <w:pPr>
              <w:pStyle w:val="TableParagraph"/>
              <w:spacing w:before="31" w:line="276" w:lineRule="auto"/>
              <w:ind w:left="69"/>
              <w:rPr>
                <w:b/>
                <w:sz w:val="24"/>
              </w:rPr>
            </w:pPr>
            <w:r>
              <w:rPr>
                <w:b/>
                <w:sz w:val="24"/>
              </w:rPr>
              <w:t>Natureza</w:t>
            </w:r>
            <w:r w:rsidR="0047375C">
              <w:rPr>
                <w:b/>
                <w:sz w:val="24"/>
              </w:rPr>
              <w:t xml:space="preserve"> </w:t>
            </w:r>
            <w:r>
              <w:rPr>
                <w:b/>
                <w:sz w:val="24"/>
              </w:rPr>
              <w:t>do</w:t>
            </w:r>
            <w:r w:rsidR="0047375C">
              <w:rPr>
                <w:b/>
                <w:sz w:val="24"/>
              </w:rPr>
              <w:t xml:space="preserve"> </w:t>
            </w:r>
            <w:r>
              <w:rPr>
                <w:b/>
                <w:sz w:val="24"/>
              </w:rPr>
              <w:t>Licitante</w:t>
            </w:r>
            <w:r w:rsidR="0047375C">
              <w:rPr>
                <w:b/>
                <w:sz w:val="24"/>
              </w:rPr>
              <w:t xml:space="preserve"> </w:t>
            </w:r>
            <w:r>
              <w:rPr>
                <w:b/>
                <w:sz w:val="24"/>
              </w:rPr>
              <w:t>(Pessoa</w:t>
            </w:r>
            <w:r w:rsidR="0047375C">
              <w:rPr>
                <w:b/>
                <w:sz w:val="24"/>
              </w:rPr>
              <w:t xml:space="preserve"> </w:t>
            </w:r>
            <w:r>
              <w:rPr>
                <w:b/>
                <w:sz w:val="24"/>
              </w:rPr>
              <w:t>Física</w:t>
            </w:r>
            <w:r w:rsidR="0047375C">
              <w:rPr>
                <w:b/>
                <w:sz w:val="24"/>
              </w:rPr>
              <w:t xml:space="preserve"> </w:t>
            </w:r>
            <w:r>
              <w:rPr>
                <w:b/>
                <w:sz w:val="24"/>
              </w:rPr>
              <w:t>ou</w:t>
            </w:r>
            <w:r w:rsidR="0047375C">
              <w:rPr>
                <w:b/>
                <w:sz w:val="24"/>
              </w:rPr>
              <w:t xml:space="preserve"> </w:t>
            </w:r>
            <w:r>
              <w:rPr>
                <w:b/>
                <w:sz w:val="24"/>
              </w:rPr>
              <w:t>Jurídica)</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Razão</w:t>
            </w:r>
            <w:r w:rsidR="0047375C">
              <w:rPr>
                <w:sz w:val="24"/>
              </w:rPr>
              <w:t xml:space="preserve"> </w:t>
            </w:r>
            <w:r>
              <w:rPr>
                <w:sz w:val="24"/>
              </w:rPr>
              <w:t>Social:</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Ramode</w:t>
            </w:r>
            <w:r w:rsidR="0047375C">
              <w:rPr>
                <w:sz w:val="24"/>
              </w:rPr>
              <w:t xml:space="preserve"> </w:t>
            </w:r>
            <w:r>
              <w:rPr>
                <w:sz w:val="24"/>
              </w:rPr>
              <w:t>Atividade: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Endereço: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Complemento:</w:t>
            </w:r>
          </w:p>
        </w:tc>
        <w:tc>
          <w:tcPr>
            <w:tcW w:w="4015" w:type="dxa"/>
          </w:tcPr>
          <w:p w:rsidR="009151AB" w:rsidRDefault="009151AB" w:rsidP="00720FCF">
            <w:pPr>
              <w:pStyle w:val="TableParagraph"/>
              <w:spacing w:before="29" w:line="276" w:lineRule="auto"/>
              <w:ind w:left="69"/>
              <w:rPr>
                <w:sz w:val="24"/>
              </w:rPr>
            </w:pPr>
            <w:r>
              <w:rPr>
                <w:sz w:val="24"/>
              </w:rPr>
              <w:t>Bairro: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Cidade:</w:t>
            </w:r>
          </w:p>
        </w:tc>
        <w:tc>
          <w:tcPr>
            <w:tcW w:w="4015" w:type="dxa"/>
          </w:tcPr>
          <w:p w:rsidR="009151AB" w:rsidRDefault="009151AB" w:rsidP="00720FCF">
            <w:pPr>
              <w:pStyle w:val="TableParagraph"/>
              <w:spacing w:before="29" w:line="276" w:lineRule="auto"/>
              <w:ind w:left="69"/>
              <w:rPr>
                <w:sz w:val="24"/>
              </w:rPr>
            </w:pPr>
            <w:r>
              <w:rPr>
                <w:sz w:val="24"/>
              </w:rPr>
              <w:t>UF:</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CEP:</w:t>
            </w:r>
          </w:p>
        </w:tc>
        <w:tc>
          <w:tcPr>
            <w:tcW w:w="4015" w:type="dxa"/>
          </w:tcPr>
          <w:p w:rsidR="009151AB" w:rsidRDefault="009151AB" w:rsidP="00720FCF">
            <w:pPr>
              <w:pStyle w:val="TableParagraph"/>
              <w:spacing w:before="29" w:line="276" w:lineRule="auto"/>
              <w:ind w:left="69"/>
              <w:rPr>
                <w:sz w:val="24"/>
              </w:rPr>
            </w:pPr>
            <w:r>
              <w:rPr>
                <w:sz w:val="24"/>
              </w:rPr>
              <w:t>CNPJ:</w:t>
            </w:r>
          </w:p>
        </w:tc>
      </w:tr>
      <w:tr w:rsidR="009151AB" w:rsidTr="00603B28">
        <w:trPr>
          <w:trHeight w:val="555"/>
        </w:trPr>
        <w:tc>
          <w:tcPr>
            <w:tcW w:w="6475" w:type="dxa"/>
          </w:tcPr>
          <w:p w:rsidR="009151AB" w:rsidRDefault="009151AB" w:rsidP="00720FCF">
            <w:pPr>
              <w:pStyle w:val="TableParagraph"/>
              <w:spacing w:line="276" w:lineRule="auto"/>
              <w:ind w:left="69"/>
              <w:rPr>
                <w:sz w:val="24"/>
              </w:rPr>
            </w:pPr>
            <w:r>
              <w:rPr>
                <w:sz w:val="24"/>
              </w:rPr>
              <w:t>Telefone</w:t>
            </w:r>
          </w:p>
          <w:p w:rsidR="009151AB" w:rsidRDefault="009151AB" w:rsidP="00720FCF">
            <w:pPr>
              <w:pStyle w:val="TableParagraph"/>
              <w:spacing w:line="276" w:lineRule="auto"/>
              <w:ind w:left="69"/>
              <w:rPr>
                <w:sz w:val="24"/>
              </w:rPr>
            </w:pPr>
            <w:r>
              <w:rPr>
                <w:sz w:val="24"/>
              </w:rPr>
              <w:t>Comercial:</w:t>
            </w:r>
          </w:p>
        </w:tc>
        <w:tc>
          <w:tcPr>
            <w:tcW w:w="4015" w:type="dxa"/>
          </w:tcPr>
          <w:p w:rsidR="009151AB" w:rsidRDefault="009151AB" w:rsidP="00720FCF">
            <w:pPr>
              <w:pStyle w:val="TableParagraph"/>
              <w:spacing w:line="276" w:lineRule="auto"/>
              <w:ind w:left="69"/>
              <w:rPr>
                <w:sz w:val="24"/>
              </w:rPr>
            </w:pPr>
            <w:r>
              <w:rPr>
                <w:sz w:val="24"/>
              </w:rPr>
              <w:t>Inscrição</w:t>
            </w:r>
          </w:p>
          <w:p w:rsidR="009151AB" w:rsidRDefault="009151AB" w:rsidP="00720FCF">
            <w:pPr>
              <w:pStyle w:val="TableParagraph"/>
              <w:spacing w:line="276" w:lineRule="auto"/>
              <w:ind w:left="69"/>
              <w:rPr>
                <w:sz w:val="24"/>
              </w:rPr>
            </w:pPr>
            <w:r>
              <w:rPr>
                <w:sz w:val="24"/>
              </w:rPr>
              <w:t>Estadual:</w:t>
            </w:r>
          </w:p>
        </w:tc>
      </w:tr>
      <w:tr w:rsidR="009151AB" w:rsidTr="00603B28">
        <w:trPr>
          <w:trHeight w:val="555"/>
        </w:trPr>
        <w:tc>
          <w:tcPr>
            <w:tcW w:w="6475" w:type="dxa"/>
          </w:tcPr>
          <w:p w:rsidR="009151AB" w:rsidRDefault="009151AB" w:rsidP="00720FCF">
            <w:pPr>
              <w:pStyle w:val="TableParagraph"/>
              <w:spacing w:line="276" w:lineRule="auto"/>
              <w:ind w:left="69" w:right="3917"/>
              <w:rPr>
                <w:sz w:val="24"/>
              </w:rPr>
            </w:pPr>
            <w:r>
              <w:rPr>
                <w:sz w:val="24"/>
              </w:rPr>
              <w:t>Representante</w:t>
            </w:r>
            <w:r w:rsidR="0047375C">
              <w:rPr>
                <w:sz w:val="24"/>
              </w:rPr>
              <w:t xml:space="preserve"> </w:t>
            </w:r>
            <w:r>
              <w:rPr>
                <w:sz w:val="24"/>
              </w:rPr>
              <w:t>Legal:</w:t>
            </w:r>
          </w:p>
        </w:tc>
        <w:tc>
          <w:tcPr>
            <w:tcW w:w="4015" w:type="dxa"/>
          </w:tcPr>
          <w:p w:rsidR="009151AB" w:rsidRDefault="009151AB" w:rsidP="00720FCF">
            <w:pPr>
              <w:pStyle w:val="TableParagraph"/>
              <w:spacing w:before="132" w:line="276" w:lineRule="auto"/>
              <w:ind w:left="69"/>
              <w:rPr>
                <w:sz w:val="24"/>
              </w:rPr>
            </w:pPr>
            <w:r>
              <w:rPr>
                <w:sz w:val="24"/>
              </w:rPr>
              <w:t>RG:</w:t>
            </w:r>
          </w:p>
        </w:tc>
      </w:tr>
      <w:tr w:rsidR="009151AB" w:rsidTr="00603B28">
        <w:trPr>
          <w:trHeight w:val="347"/>
        </w:trPr>
        <w:tc>
          <w:tcPr>
            <w:tcW w:w="6475" w:type="dxa"/>
          </w:tcPr>
          <w:p w:rsidR="009151AB" w:rsidRDefault="009151AB" w:rsidP="00720FCF">
            <w:pPr>
              <w:pStyle w:val="TableParagraph"/>
              <w:spacing w:before="28" w:line="276" w:lineRule="auto"/>
              <w:ind w:left="69"/>
              <w:rPr>
                <w:sz w:val="24"/>
              </w:rPr>
            </w:pPr>
            <w:r>
              <w:rPr>
                <w:sz w:val="24"/>
              </w:rPr>
              <w:t>E-mail:</w:t>
            </w:r>
          </w:p>
        </w:tc>
        <w:tc>
          <w:tcPr>
            <w:tcW w:w="4015" w:type="dxa"/>
          </w:tcPr>
          <w:p w:rsidR="009151AB" w:rsidRDefault="009151AB" w:rsidP="00720FCF">
            <w:pPr>
              <w:pStyle w:val="TableParagraph"/>
              <w:spacing w:before="28" w:line="276" w:lineRule="auto"/>
              <w:ind w:left="69"/>
              <w:rPr>
                <w:sz w:val="24"/>
              </w:rPr>
            </w:pPr>
            <w:r>
              <w:rPr>
                <w:sz w:val="24"/>
              </w:rPr>
              <w:t>CPF:</w:t>
            </w:r>
          </w:p>
        </w:tc>
      </w:tr>
      <w:tr w:rsidR="009151AB" w:rsidTr="00603B28">
        <w:trPr>
          <w:trHeight w:val="555"/>
        </w:trPr>
        <w:tc>
          <w:tcPr>
            <w:tcW w:w="10490" w:type="dxa"/>
            <w:gridSpan w:val="2"/>
          </w:tcPr>
          <w:p w:rsidR="009151AB" w:rsidRDefault="009151AB" w:rsidP="00720FCF">
            <w:pPr>
              <w:pStyle w:val="TableParagraph"/>
              <w:spacing w:line="276" w:lineRule="auto"/>
              <w:ind w:left="69" w:right="9042"/>
              <w:rPr>
                <w:sz w:val="24"/>
              </w:rPr>
            </w:pPr>
            <w:r>
              <w:rPr>
                <w:sz w:val="24"/>
              </w:rPr>
              <w:t>TelefoneCelular:</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Whatsapp:</w:t>
            </w:r>
          </w:p>
        </w:tc>
      </w:tr>
      <w:tr w:rsidR="009151AB" w:rsidTr="00603B28">
        <w:trPr>
          <w:trHeight w:val="555"/>
        </w:trPr>
        <w:tc>
          <w:tcPr>
            <w:tcW w:w="10490" w:type="dxa"/>
            <w:gridSpan w:val="2"/>
          </w:tcPr>
          <w:p w:rsidR="009151AB" w:rsidRDefault="009151AB" w:rsidP="00720FCF">
            <w:pPr>
              <w:pStyle w:val="TableParagraph"/>
              <w:spacing w:line="276" w:lineRule="auto"/>
              <w:ind w:left="69"/>
              <w:rPr>
                <w:sz w:val="24"/>
              </w:rPr>
            </w:pPr>
            <w:r>
              <w:rPr>
                <w:sz w:val="24"/>
              </w:rPr>
              <w:t>Resp.</w:t>
            </w:r>
          </w:p>
          <w:p w:rsidR="009151AB" w:rsidRDefault="009151AB" w:rsidP="00720FCF">
            <w:pPr>
              <w:pStyle w:val="TableParagraph"/>
              <w:spacing w:line="276" w:lineRule="auto"/>
              <w:ind w:left="69"/>
              <w:rPr>
                <w:sz w:val="24"/>
              </w:rPr>
            </w:pPr>
            <w:r>
              <w:rPr>
                <w:sz w:val="24"/>
              </w:rPr>
              <w:t>Financeiro:</w:t>
            </w:r>
          </w:p>
        </w:tc>
      </w:tr>
      <w:tr w:rsidR="009151AB" w:rsidTr="00603B28">
        <w:trPr>
          <w:trHeight w:val="555"/>
        </w:trPr>
        <w:tc>
          <w:tcPr>
            <w:tcW w:w="6475" w:type="dxa"/>
          </w:tcPr>
          <w:p w:rsidR="009151AB" w:rsidRDefault="009151AB" w:rsidP="00720FCF">
            <w:pPr>
              <w:pStyle w:val="TableParagraph"/>
              <w:spacing w:line="276" w:lineRule="auto"/>
              <w:ind w:left="69" w:right="4304"/>
              <w:rPr>
                <w:sz w:val="24"/>
              </w:rPr>
            </w:pPr>
            <w:r>
              <w:rPr>
                <w:sz w:val="24"/>
              </w:rPr>
              <w:t>E-mail</w:t>
            </w:r>
            <w:r w:rsidR="0047375C">
              <w:rPr>
                <w:sz w:val="24"/>
              </w:rPr>
              <w:t xml:space="preserve"> </w:t>
            </w:r>
            <w:r>
              <w:rPr>
                <w:sz w:val="24"/>
              </w:rPr>
              <w:t>Financeiro:</w:t>
            </w:r>
          </w:p>
        </w:tc>
        <w:tc>
          <w:tcPr>
            <w:tcW w:w="4015" w:type="dxa"/>
          </w:tcPr>
          <w:p w:rsidR="009151AB" w:rsidRDefault="009151AB" w:rsidP="00720FCF">
            <w:pPr>
              <w:pStyle w:val="TableParagraph"/>
              <w:spacing w:before="135" w:line="276" w:lineRule="auto"/>
              <w:ind w:left="69"/>
              <w:rPr>
                <w:sz w:val="24"/>
              </w:rPr>
            </w:pPr>
            <w:r>
              <w:rPr>
                <w:sz w:val="24"/>
              </w:rPr>
              <w:t>Telefone: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E-mail</w:t>
            </w:r>
            <w:r w:rsidR="0047375C">
              <w:rPr>
                <w:sz w:val="24"/>
              </w:rPr>
              <w:t xml:space="preserve"> </w:t>
            </w:r>
            <w:r>
              <w:rPr>
                <w:sz w:val="24"/>
              </w:rPr>
              <w:t>para</w:t>
            </w:r>
            <w:r w:rsidR="0047375C">
              <w:rPr>
                <w:sz w:val="24"/>
              </w:rPr>
              <w:t xml:space="preserve"> </w:t>
            </w:r>
            <w:r>
              <w:rPr>
                <w:sz w:val="24"/>
              </w:rPr>
              <w:t>informativo</w:t>
            </w:r>
            <w:r w:rsidR="0047375C">
              <w:rPr>
                <w:sz w:val="24"/>
              </w:rPr>
              <w:t xml:space="preserve"> </w:t>
            </w:r>
            <w:r>
              <w:rPr>
                <w:sz w:val="24"/>
              </w:rPr>
              <w:t>de</w:t>
            </w:r>
            <w:r w:rsidR="0047375C">
              <w:rPr>
                <w:sz w:val="24"/>
              </w:rPr>
              <w:t xml:space="preserve"> </w:t>
            </w:r>
            <w:r>
              <w:rPr>
                <w:sz w:val="24"/>
              </w:rPr>
              <w:t>edital</w:t>
            </w:r>
          </w:p>
        </w:tc>
      </w:tr>
      <w:tr w:rsidR="009151AB" w:rsidTr="00603B28">
        <w:trPr>
          <w:trHeight w:val="347"/>
        </w:trPr>
        <w:tc>
          <w:tcPr>
            <w:tcW w:w="10490" w:type="dxa"/>
            <w:gridSpan w:val="2"/>
          </w:tcPr>
          <w:p w:rsidR="009151AB" w:rsidRDefault="009151AB" w:rsidP="00720FCF">
            <w:pPr>
              <w:pStyle w:val="TableParagraph"/>
              <w:tabs>
                <w:tab w:val="left" w:pos="1311"/>
                <w:tab w:val="left" w:pos="2560"/>
                <w:tab w:val="left" w:pos="2841"/>
              </w:tabs>
              <w:spacing w:before="31" w:line="276" w:lineRule="auto"/>
              <w:ind w:left="69"/>
              <w:rPr>
                <w:sz w:val="24"/>
              </w:rPr>
            </w:pPr>
            <w:r>
              <w:rPr>
                <w:sz w:val="24"/>
              </w:rPr>
              <w:t>ME/EPP:</w:t>
            </w:r>
            <w:r>
              <w:rPr>
                <w:sz w:val="24"/>
              </w:rPr>
              <w:tab/>
              <w:t>(</w:t>
            </w:r>
            <w:r w:rsidR="00DB4161">
              <w:rPr>
                <w:sz w:val="24"/>
              </w:rPr>
              <w:t xml:space="preserve">  </w:t>
            </w:r>
            <w:r>
              <w:rPr>
                <w:sz w:val="24"/>
              </w:rPr>
              <w:t>)SIM</w:t>
            </w:r>
            <w:r>
              <w:rPr>
                <w:sz w:val="24"/>
              </w:rPr>
              <w:tab/>
              <w:t>(</w:t>
            </w:r>
            <w:r>
              <w:rPr>
                <w:sz w:val="24"/>
              </w:rPr>
              <w:tab/>
              <w:t>) Não</w:t>
            </w:r>
          </w:p>
        </w:tc>
      </w:tr>
    </w:tbl>
    <w:p w:rsidR="005D0B2E" w:rsidRDefault="005D0B2E" w:rsidP="00720FCF">
      <w:pPr>
        <w:spacing w:line="276" w:lineRule="auto"/>
        <w:jc w:val="both"/>
        <w:rPr>
          <w:sz w:val="24"/>
          <w:szCs w:val="24"/>
        </w:rPr>
      </w:pPr>
    </w:p>
    <w:p w:rsidR="005D0B2E" w:rsidRDefault="005D0B2E" w:rsidP="00720FCF">
      <w:pPr>
        <w:spacing w:line="276" w:lineRule="auto"/>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2. </w:t>
      </w:r>
      <w:r w:rsidRPr="005D0B2E">
        <w:rPr>
          <w:sz w:val="24"/>
          <w:szCs w:val="24"/>
        </w:rPr>
        <w:t>São responsabilidades do Licitante:</w:t>
      </w:r>
    </w:p>
    <w:p w:rsidR="005D0B2E" w:rsidRPr="005D0B2E" w:rsidRDefault="00720FCF" w:rsidP="00720FCF">
      <w:pPr>
        <w:spacing w:line="276" w:lineRule="auto"/>
        <w:jc w:val="both"/>
        <w:rPr>
          <w:sz w:val="24"/>
          <w:szCs w:val="24"/>
        </w:rPr>
      </w:pPr>
      <w:r>
        <w:rPr>
          <w:sz w:val="24"/>
          <w:szCs w:val="24"/>
        </w:rPr>
        <w:t>I</w:t>
      </w:r>
      <w:r w:rsidR="0036224C">
        <w:rPr>
          <w:sz w:val="24"/>
          <w:szCs w:val="24"/>
        </w:rPr>
        <w:t xml:space="preserve">. </w:t>
      </w:r>
      <w:r w:rsidR="005D0B2E" w:rsidRPr="005D0B2E">
        <w:rPr>
          <w:sz w:val="24"/>
          <w:szCs w:val="24"/>
        </w:rPr>
        <w:t>Tomar conhecimento de, e cumprir todos os dispositivos constantes dos editais de negócios dos quais venha a participar;</w:t>
      </w:r>
    </w:p>
    <w:p w:rsidR="005D0B2E" w:rsidRPr="005D0B2E" w:rsidRDefault="00720FCF" w:rsidP="00720FCF">
      <w:pPr>
        <w:spacing w:line="276" w:lineRule="auto"/>
        <w:jc w:val="both"/>
        <w:rPr>
          <w:sz w:val="24"/>
          <w:szCs w:val="24"/>
        </w:rPr>
      </w:pPr>
      <w:r>
        <w:rPr>
          <w:sz w:val="24"/>
          <w:szCs w:val="24"/>
        </w:rPr>
        <w:t>II</w:t>
      </w:r>
      <w:r w:rsidR="0036224C">
        <w:rPr>
          <w:sz w:val="24"/>
          <w:szCs w:val="24"/>
        </w:rPr>
        <w:t xml:space="preserve">.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720FCF" w:rsidP="00720FCF">
      <w:pPr>
        <w:spacing w:line="276" w:lineRule="auto"/>
        <w:jc w:val="both"/>
        <w:rPr>
          <w:sz w:val="24"/>
          <w:szCs w:val="24"/>
        </w:rPr>
      </w:pPr>
      <w:r>
        <w:rPr>
          <w:sz w:val="24"/>
          <w:szCs w:val="24"/>
        </w:rPr>
        <w:t>III</w:t>
      </w:r>
      <w:r w:rsidR="0036224C">
        <w:rPr>
          <w:sz w:val="24"/>
          <w:szCs w:val="24"/>
        </w:rPr>
        <w:t xml:space="preserve">.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720FCF" w:rsidP="00720FCF">
      <w:pPr>
        <w:spacing w:line="276" w:lineRule="auto"/>
        <w:jc w:val="both"/>
        <w:rPr>
          <w:sz w:val="24"/>
          <w:szCs w:val="24"/>
        </w:rPr>
      </w:pPr>
      <w:r>
        <w:rPr>
          <w:sz w:val="24"/>
          <w:szCs w:val="24"/>
        </w:rPr>
        <w:t>IV</w:t>
      </w:r>
      <w:r w:rsidR="0036224C">
        <w:rPr>
          <w:sz w:val="24"/>
          <w:szCs w:val="24"/>
        </w:rPr>
        <w:t xml:space="preserve">.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720FCF" w:rsidP="00720FCF">
      <w:pPr>
        <w:spacing w:line="276" w:lineRule="auto"/>
        <w:jc w:val="both"/>
        <w:rPr>
          <w:sz w:val="24"/>
          <w:szCs w:val="24"/>
        </w:rPr>
      </w:pPr>
      <w:r>
        <w:rPr>
          <w:sz w:val="24"/>
          <w:szCs w:val="24"/>
        </w:rPr>
        <w:t>V</w:t>
      </w:r>
      <w:r w:rsidR="0036224C">
        <w:rPr>
          <w:sz w:val="24"/>
          <w:szCs w:val="24"/>
        </w:rPr>
        <w:t xml:space="preserve">. </w:t>
      </w:r>
      <w:r w:rsidR="005D0B2E" w:rsidRPr="005D0B2E">
        <w:rPr>
          <w:sz w:val="24"/>
          <w:szCs w:val="24"/>
        </w:rPr>
        <w:t>Pagar as taxas pela utilização do Sistema Eletrônico de Licitações.</w:t>
      </w:r>
    </w:p>
    <w:p w:rsidR="005D0B2E" w:rsidRPr="005D0B2E" w:rsidRDefault="005D0B2E" w:rsidP="00720FCF">
      <w:pPr>
        <w:spacing w:line="276" w:lineRule="auto"/>
        <w:jc w:val="both"/>
        <w:rPr>
          <w:sz w:val="24"/>
          <w:szCs w:val="24"/>
        </w:rPr>
      </w:pPr>
    </w:p>
    <w:p w:rsidR="005D0B2E" w:rsidRPr="005D0B2E" w:rsidRDefault="00657501" w:rsidP="00720FCF">
      <w:pPr>
        <w:spacing w:line="276" w:lineRule="auto"/>
        <w:jc w:val="both"/>
        <w:rPr>
          <w:sz w:val="24"/>
          <w:szCs w:val="24"/>
        </w:rPr>
      </w:pPr>
      <w:r>
        <w:rPr>
          <w:sz w:val="24"/>
          <w:szCs w:val="24"/>
        </w:rPr>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720FCF">
      <w:pPr>
        <w:spacing w:line="276" w:lineRule="auto"/>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720FCF">
      <w:pPr>
        <w:spacing w:line="276" w:lineRule="auto"/>
        <w:jc w:val="both"/>
        <w:rPr>
          <w:sz w:val="24"/>
          <w:szCs w:val="24"/>
        </w:rPr>
      </w:pPr>
    </w:p>
    <w:p w:rsidR="005D0B2E" w:rsidRDefault="005D0B2E" w:rsidP="00720FCF">
      <w:pPr>
        <w:pStyle w:val="Corpodetexto"/>
        <w:spacing w:line="276" w:lineRule="auto"/>
        <w:ind w:left="958"/>
        <w:jc w:val="both"/>
      </w:pPr>
      <w:r>
        <w:t>Locale data:</w:t>
      </w:r>
    </w:p>
    <w:p w:rsidR="005D0B2E" w:rsidRDefault="00857DF8" w:rsidP="00720FCF">
      <w:pPr>
        <w:pStyle w:val="Corpodetexto"/>
        <w:spacing w:before="3" w:line="276" w:lineRule="auto"/>
        <w:rPr>
          <w:sz w:val="20"/>
        </w:rPr>
      </w:pPr>
      <w:r w:rsidRPr="00857DF8">
        <w:rPr>
          <w:noProof/>
          <w:lang w:val="pt-BR" w:eastAsia="pt-BR"/>
        </w:rPr>
        <w:pict>
          <v:shape id="Forma livre 161" o:spid="_x0000_s1040" style="position:absolute;margin-left:70.95pt;margin-top:13.3pt;width:433.95pt;height:.1pt;z-index:-251658240;visibility:visible;mso-wrap-distance-left:0;mso-wrap-distance-right:0;mso-position-horizontal-relative:page"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textboxrect="3163,3163,18437,18437"/>
            <w10:wrap type="topAndBottom" anchorx="page"/>
          </v:shape>
        </w:pic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857DF8" w:rsidP="00720FCF">
      <w:pPr>
        <w:pStyle w:val="Corpodetexto"/>
        <w:spacing w:before="3" w:line="276" w:lineRule="auto"/>
        <w:rPr>
          <w:sz w:val="17"/>
        </w:rPr>
      </w:pPr>
      <w:r w:rsidRPr="00857DF8">
        <w:rPr>
          <w:noProof/>
          <w:lang w:val="pt-BR" w:eastAsia="pt-BR"/>
        </w:rPr>
        <w:pict>
          <v:shape id="Forma livre 160" o:spid="_x0000_s1041" style="position:absolute;margin-left:74.05pt;margin-top:11.15pt;width:44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720FCF">
      <w:pPr>
        <w:spacing w:before="3" w:line="276" w:lineRule="auto"/>
        <w:ind w:right="1161"/>
        <w:jc w:val="center"/>
        <w:rPr>
          <w:b/>
          <w:i/>
          <w:sz w:val="24"/>
        </w:rPr>
      </w:pPr>
      <w:r>
        <w:rPr>
          <w:b/>
          <w:i/>
          <w:color w:val="FF0000"/>
          <w:sz w:val="24"/>
        </w:rPr>
        <w:t>[Assinaturas</w:t>
      </w:r>
      <w:r w:rsidR="000972FE">
        <w:rPr>
          <w:b/>
          <w:i/>
          <w:color w:val="FF0000"/>
          <w:sz w:val="24"/>
        </w:rPr>
        <w:t xml:space="preserve"> </w:t>
      </w:r>
      <w:r>
        <w:rPr>
          <w:b/>
          <w:i/>
          <w:color w:val="FF0000"/>
          <w:sz w:val="24"/>
        </w:rPr>
        <w:t>autorizadas</w:t>
      </w:r>
      <w:r w:rsidR="000972FE">
        <w:rPr>
          <w:b/>
          <w:i/>
          <w:color w:val="FF0000"/>
          <w:sz w:val="24"/>
        </w:rPr>
        <w:t xml:space="preserve"> </w:t>
      </w:r>
      <w:r>
        <w:rPr>
          <w:b/>
          <w:i/>
          <w:color w:val="FF0000"/>
          <w:sz w:val="24"/>
        </w:rPr>
        <w:t>com</w:t>
      </w:r>
      <w:r w:rsidR="000972FE">
        <w:rPr>
          <w:b/>
          <w:i/>
          <w:color w:val="FF0000"/>
          <w:sz w:val="24"/>
        </w:rPr>
        <w:t xml:space="preserve"> </w:t>
      </w:r>
      <w:r>
        <w:rPr>
          <w:b/>
          <w:i/>
          <w:color w:val="FF0000"/>
          <w:sz w:val="24"/>
        </w:rPr>
        <w:t>firma</w:t>
      </w:r>
      <w:r w:rsidR="000972FE">
        <w:rPr>
          <w:b/>
          <w:i/>
          <w:color w:val="FF0000"/>
          <w:sz w:val="24"/>
        </w:rPr>
        <w:t xml:space="preserve"> </w:t>
      </w:r>
      <w:r>
        <w:rPr>
          <w:b/>
          <w:i/>
          <w:color w:val="FF0000"/>
          <w:sz w:val="24"/>
        </w:rPr>
        <w:t>reconhecida</w:t>
      </w:r>
      <w:r w:rsidR="000972FE">
        <w:rPr>
          <w:b/>
          <w:i/>
          <w:color w:val="FF0000"/>
          <w:sz w:val="24"/>
        </w:rPr>
        <w:t xml:space="preserve"> </w:t>
      </w:r>
      <w:r>
        <w:rPr>
          <w:b/>
          <w:i/>
          <w:color w:val="FF0000"/>
          <w:sz w:val="24"/>
        </w:rPr>
        <w:t>em</w:t>
      </w:r>
      <w:r w:rsidR="000972FE">
        <w:rPr>
          <w:b/>
          <w:i/>
          <w:color w:val="FF0000"/>
          <w:sz w:val="24"/>
        </w:rPr>
        <w:t xml:space="preserve"> </w:t>
      </w:r>
      <w:r>
        <w:rPr>
          <w:b/>
          <w:i/>
          <w:color w:val="FF0000"/>
          <w:sz w:val="24"/>
        </w:rPr>
        <w:t>cartório]</w:t>
      </w: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spacing w:before="207" w:line="276" w:lineRule="auto"/>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93378A">
        <w:rPr>
          <w:b/>
          <w:i/>
          <w:color w:val="FF0000"/>
          <w:sz w:val="24"/>
        </w:rPr>
        <w:t xml:space="preserve"> </w:t>
      </w:r>
      <w:r>
        <w:rPr>
          <w:b/>
          <w:i/>
          <w:color w:val="FF0000"/>
          <w:sz w:val="24"/>
        </w:rPr>
        <w:t>ASSINATURAS</w:t>
      </w:r>
      <w:r w:rsidR="0093378A">
        <w:rPr>
          <w:b/>
          <w:i/>
          <w:color w:val="FF0000"/>
          <w:sz w:val="24"/>
        </w:rPr>
        <w:t xml:space="preserve"> </w:t>
      </w:r>
      <w:r>
        <w:rPr>
          <w:b/>
          <w:i/>
          <w:color w:val="FF0000"/>
          <w:sz w:val="24"/>
        </w:rPr>
        <w:t>E</w:t>
      </w:r>
      <w:r w:rsidR="0093378A">
        <w:rPr>
          <w:b/>
          <w:i/>
          <w:color w:val="FF0000"/>
          <w:sz w:val="24"/>
        </w:rPr>
        <w:t xml:space="preserve"> </w:t>
      </w:r>
      <w:r>
        <w:rPr>
          <w:b/>
          <w:i/>
          <w:color w:val="FF0000"/>
          <w:sz w:val="24"/>
        </w:rPr>
        <w:t>ANEXAR</w:t>
      </w:r>
      <w:r w:rsidR="0093378A">
        <w:rPr>
          <w:b/>
          <w:i/>
          <w:color w:val="FF0000"/>
          <w:sz w:val="24"/>
        </w:rPr>
        <w:t xml:space="preserve"> </w:t>
      </w:r>
      <w:r>
        <w:rPr>
          <w:b/>
          <w:i/>
          <w:color w:val="FF0000"/>
          <w:sz w:val="24"/>
        </w:rPr>
        <w:t>COPIA</w:t>
      </w:r>
      <w:r w:rsidR="0093378A">
        <w:rPr>
          <w:b/>
          <w:i/>
          <w:color w:val="FF0000"/>
          <w:sz w:val="24"/>
        </w:rPr>
        <w:t xml:space="preserve"> </w:t>
      </w:r>
      <w:r>
        <w:rPr>
          <w:b/>
          <w:i/>
          <w:color w:val="FF0000"/>
          <w:sz w:val="24"/>
        </w:rPr>
        <w:t>DO</w:t>
      </w:r>
      <w:r w:rsidR="0093378A">
        <w:rPr>
          <w:b/>
          <w:i/>
          <w:color w:val="FF0000"/>
          <w:sz w:val="24"/>
        </w:rPr>
        <w:t xml:space="preserve"> </w:t>
      </w:r>
      <w:r>
        <w:rPr>
          <w:b/>
          <w:i/>
          <w:color w:val="FF0000"/>
          <w:sz w:val="24"/>
        </w:rPr>
        <w:t>CONTRATO</w:t>
      </w:r>
      <w:r w:rsidR="0093378A">
        <w:rPr>
          <w:b/>
          <w:i/>
          <w:color w:val="FF0000"/>
          <w:sz w:val="24"/>
        </w:rPr>
        <w:t xml:space="preserve"> </w:t>
      </w:r>
      <w:r>
        <w:rPr>
          <w:b/>
          <w:i/>
          <w:color w:val="FF0000"/>
          <w:sz w:val="24"/>
        </w:rPr>
        <w:t>SOCIAL</w:t>
      </w:r>
      <w:r w:rsidR="0093378A">
        <w:rPr>
          <w:b/>
          <w:i/>
          <w:color w:val="FF0000"/>
          <w:sz w:val="24"/>
        </w:rPr>
        <w:t xml:space="preserve"> </w:t>
      </w:r>
      <w:r>
        <w:rPr>
          <w:b/>
          <w:i/>
          <w:color w:val="FF0000"/>
          <w:sz w:val="24"/>
        </w:rPr>
        <w:t>E</w:t>
      </w:r>
      <w:r w:rsidR="0093378A">
        <w:rPr>
          <w:b/>
          <w:i/>
          <w:color w:val="FF0000"/>
          <w:sz w:val="24"/>
        </w:rPr>
        <w:t xml:space="preserve"> </w:t>
      </w:r>
      <w:r>
        <w:rPr>
          <w:b/>
          <w:i/>
          <w:color w:val="FF0000"/>
          <w:sz w:val="24"/>
        </w:rPr>
        <w:t>ULTIMAS</w:t>
      </w:r>
      <w:r w:rsidR="0093378A">
        <w:rPr>
          <w:b/>
          <w:i/>
          <w:color w:val="FF0000"/>
          <w:sz w:val="24"/>
        </w:rPr>
        <w:t xml:space="preserve"> </w:t>
      </w:r>
      <w:r>
        <w:rPr>
          <w:b/>
          <w:i/>
          <w:color w:val="FF0000"/>
          <w:sz w:val="24"/>
        </w:rPr>
        <w:t>ALTERAÇÕES</w:t>
      </w:r>
      <w:r w:rsidR="0093378A">
        <w:rPr>
          <w:b/>
          <w:i/>
          <w:color w:val="FF0000"/>
          <w:sz w:val="24"/>
        </w:rPr>
        <w:t xml:space="preserve"> </w:t>
      </w:r>
      <w:r>
        <w:rPr>
          <w:b/>
          <w:i/>
          <w:color w:val="FF0000"/>
          <w:sz w:val="24"/>
        </w:rPr>
        <w:t>E/OU</w:t>
      </w:r>
      <w:r w:rsidR="0093378A">
        <w:rPr>
          <w:b/>
          <w:i/>
          <w:color w:val="FF0000"/>
          <w:sz w:val="24"/>
        </w:rPr>
        <w:t xml:space="preserve"> </w:t>
      </w:r>
      <w:r>
        <w:rPr>
          <w:b/>
          <w:i/>
          <w:color w:val="FF0000"/>
          <w:sz w:val="24"/>
        </w:rPr>
        <w:t>BREVE</w:t>
      </w:r>
      <w:r w:rsidR="0093378A">
        <w:rPr>
          <w:b/>
          <w:i/>
          <w:color w:val="FF0000"/>
          <w:sz w:val="24"/>
        </w:rPr>
        <w:t xml:space="preserve"> </w:t>
      </w:r>
      <w:r>
        <w:rPr>
          <w:b/>
          <w:i/>
          <w:color w:val="FF0000"/>
          <w:sz w:val="24"/>
        </w:rPr>
        <w:t>RELATO</w:t>
      </w:r>
      <w:r w:rsidR="0093378A">
        <w:rPr>
          <w:b/>
          <w:i/>
          <w:color w:val="FF0000"/>
          <w:sz w:val="24"/>
        </w:rPr>
        <w:t xml:space="preserve"> </w:t>
      </w:r>
      <w:r>
        <w:rPr>
          <w:b/>
          <w:i/>
          <w:color w:val="FF0000"/>
          <w:sz w:val="24"/>
        </w:rPr>
        <w:t>E/OU</w:t>
      </w:r>
      <w:r w:rsidR="0093378A">
        <w:rPr>
          <w:b/>
          <w:i/>
          <w:color w:val="FF0000"/>
          <w:sz w:val="24"/>
        </w:rPr>
        <w:t xml:space="preserve"> </w:t>
      </w:r>
      <w:r>
        <w:rPr>
          <w:b/>
          <w:i/>
          <w:color w:val="FF0000"/>
          <w:sz w:val="24"/>
        </w:rPr>
        <w:t>CONTRATO</w:t>
      </w:r>
      <w:r w:rsidR="0093378A">
        <w:rPr>
          <w:b/>
          <w:i/>
          <w:color w:val="FF0000"/>
          <w:sz w:val="24"/>
        </w:rPr>
        <w:t xml:space="preserve"> </w:t>
      </w:r>
      <w:r>
        <w:rPr>
          <w:b/>
          <w:i/>
          <w:color w:val="FF0000"/>
          <w:sz w:val="24"/>
        </w:rPr>
        <w:t>CONSOLIDADO</w:t>
      </w:r>
      <w:r w:rsidR="0093378A">
        <w:rPr>
          <w:b/>
          <w:i/>
          <w:color w:val="FF0000"/>
          <w:sz w:val="24"/>
        </w:rPr>
        <w:t xml:space="preserve"> </w:t>
      </w:r>
      <w:r>
        <w:rPr>
          <w:b/>
          <w:i/>
          <w:color w:val="FF0000"/>
          <w:sz w:val="24"/>
        </w:rPr>
        <w:t>(AUTENTICADAS).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AE4F7A" w:rsidRDefault="00857DF8" w:rsidP="00AE4F7A">
      <w:pPr>
        <w:spacing w:line="276" w:lineRule="auto"/>
        <w:jc w:val="center"/>
        <w:rPr>
          <w:b/>
          <w:sz w:val="24"/>
          <w:szCs w:val="24"/>
        </w:rPr>
      </w:pPr>
      <w:r w:rsidRPr="00857DF8">
        <w:rPr>
          <w:noProof/>
          <w:sz w:val="20"/>
          <w:lang w:val="pt-BR" w:eastAsia="pt-BR"/>
        </w:rPr>
      </w:r>
      <w:r w:rsidRPr="00857DF8">
        <w:rPr>
          <w:noProof/>
          <w:sz w:val="20"/>
          <w:lang w:val="pt-BR" w:eastAsia="pt-BR"/>
        </w:rPr>
        <w:pict>
          <v:shape id="Caixa de texto 162" o:spid="_x0000_s1056"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62" inset="0,0,0,0">
              <w:txbxContent>
                <w:p w:rsidR="002A0B1D" w:rsidRDefault="002A0B1D" w:rsidP="005D0B2E">
                  <w:pPr>
                    <w:spacing w:before="17"/>
                    <w:ind w:left="2652" w:right="2653"/>
                    <w:jc w:val="center"/>
                    <w:rPr>
                      <w:b/>
                      <w:color w:val="000000"/>
                      <w:sz w:val="24"/>
                    </w:rPr>
                  </w:pPr>
                  <w:r>
                    <w:rPr>
                      <w:b/>
                      <w:color w:val="000000"/>
                      <w:sz w:val="24"/>
                    </w:rPr>
                    <w:t xml:space="preserve">ANEXO </w:t>
                  </w:r>
                  <w:r>
                    <w:rPr>
                      <w:b/>
                      <w:color w:val="000000"/>
                      <w:spacing w:val="-3"/>
                      <w:sz w:val="24"/>
                    </w:rPr>
                    <w:t>V.1</w:t>
                  </w:r>
                </w:p>
              </w:txbxContent>
            </v:textbox>
            <w10:wrap type="none"/>
            <w10:anchorlock/>
          </v:shape>
        </w:pict>
      </w:r>
      <w:r w:rsidR="00AE4F7A" w:rsidRPr="00AE4F7A">
        <w:rPr>
          <w:b/>
          <w:sz w:val="24"/>
          <w:szCs w:val="24"/>
        </w:rPr>
        <w:t xml:space="preserve"> </w:t>
      </w:r>
      <w:r w:rsidR="00AE4F7A" w:rsidRPr="00713F0F">
        <w:rPr>
          <w:b/>
          <w:sz w:val="24"/>
          <w:szCs w:val="24"/>
        </w:rPr>
        <w:t xml:space="preserve">PREGÃO ELETRÔNICO Nº </w:t>
      </w:r>
      <w:r w:rsidR="00AE4F7A">
        <w:rPr>
          <w:b/>
          <w:sz w:val="24"/>
          <w:szCs w:val="24"/>
        </w:rPr>
        <w:t>020</w:t>
      </w:r>
      <w:r w:rsidR="00AE4F7A" w:rsidRPr="00713F0F">
        <w:rPr>
          <w:b/>
          <w:sz w:val="24"/>
          <w:szCs w:val="24"/>
        </w:rPr>
        <w:t>/202</w:t>
      </w:r>
      <w:r w:rsidR="00AE4F7A">
        <w:rPr>
          <w:b/>
          <w:sz w:val="24"/>
          <w:szCs w:val="24"/>
        </w:rPr>
        <w:t>4</w:t>
      </w:r>
    </w:p>
    <w:p w:rsidR="006E07F5" w:rsidRPr="00FF6F7C" w:rsidRDefault="006E07F5" w:rsidP="00720FCF">
      <w:pPr>
        <w:spacing w:line="276" w:lineRule="auto"/>
        <w:jc w:val="center"/>
        <w:rPr>
          <w:b/>
        </w:rPr>
      </w:pPr>
      <w:r w:rsidRPr="00FF6F7C">
        <w:rPr>
          <w:b/>
        </w:rPr>
        <w:t>ANEXO AO TERMO DE ADESÃO AO SISTEMA ELETRÔNICO DE LICITAÇÕES DA</w:t>
      </w:r>
    </w:p>
    <w:p w:rsidR="005D0B2E" w:rsidRPr="00FF6F7C" w:rsidRDefault="006E07F5" w:rsidP="00720FCF">
      <w:pPr>
        <w:spacing w:line="276" w:lineRule="auto"/>
        <w:jc w:val="center"/>
        <w:rPr>
          <w:b/>
        </w:rPr>
      </w:pPr>
      <w:r w:rsidRPr="00FF6F7C">
        <w:rPr>
          <w:b/>
        </w:rPr>
        <w:t xml:space="preserve">BLL – BOLSA DE LICITAÇÕES DO BRASIL </w:t>
      </w:r>
    </w:p>
    <w:p w:rsidR="006E07F5" w:rsidRPr="00FF6F7C" w:rsidRDefault="006E07F5" w:rsidP="00720FCF">
      <w:pPr>
        <w:spacing w:line="276" w:lineRule="auto"/>
        <w:jc w:val="center"/>
        <w:rPr>
          <w:b/>
        </w:rPr>
      </w:pPr>
      <w:r w:rsidRPr="00FF6F7C">
        <w:rPr>
          <w:b/>
        </w:rPr>
        <w:t>INDICAÇÃO DE USUÁRIO DO SISTEMA</w:t>
      </w:r>
    </w:p>
    <w:p w:rsidR="006E07F5" w:rsidRPr="00FF6F7C" w:rsidRDefault="006E07F5" w:rsidP="00720FCF">
      <w:pPr>
        <w:spacing w:line="276" w:lineRule="auto"/>
        <w:jc w:val="both"/>
      </w:pPr>
    </w:p>
    <w:tbl>
      <w:tblPr>
        <w:tblStyle w:val="TableNormal1"/>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720FCF">
            <w:pPr>
              <w:pStyle w:val="TableParagraph"/>
              <w:spacing w:line="276" w:lineRule="auto"/>
              <w:ind w:left="69"/>
              <w:rPr>
                <w:sz w:val="24"/>
              </w:rPr>
            </w:pPr>
            <w:r>
              <w:rPr>
                <w:sz w:val="24"/>
              </w:rPr>
              <w:t>Razão</w:t>
            </w:r>
            <w:r w:rsidR="00720FCF">
              <w:rPr>
                <w:sz w:val="24"/>
              </w:rPr>
              <w:t xml:space="preserve"> </w:t>
            </w:r>
            <w:r>
              <w:rPr>
                <w:sz w:val="24"/>
              </w:rPr>
              <w:t>Social</w:t>
            </w:r>
            <w:r w:rsidR="00720FCF">
              <w:rPr>
                <w:sz w:val="24"/>
              </w:rPr>
              <w:t xml:space="preserve"> </w:t>
            </w:r>
            <w:r>
              <w:rPr>
                <w:sz w:val="24"/>
              </w:rPr>
              <w:t>do</w:t>
            </w:r>
            <w:r w:rsidR="00720FCF">
              <w:rPr>
                <w:sz w:val="24"/>
              </w:rPr>
              <w:t xml:space="preserve"> </w:t>
            </w:r>
            <w:r>
              <w:rPr>
                <w:sz w:val="24"/>
              </w:rPr>
              <w:t>Licitante:</w:t>
            </w:r>
          </w:p>
        </w:tc>
      </w:tr>
      <w:tr w:rsidR="005D0B2E" w:rsidTr="005D0B2E">
        <w:trPr>
          <w:trHeight w:val="282"/>
        </w:trPr>
        <w:tc>
          <w:tcPr>
            <w:tcW w:w="9072" w:type="dxa"/>
            <w:gridSpan w:val="3"/>
          </w:tcPr>
          <w:p w:rsidR="005D0B2E" w:rsidRDefault="005D0B2E" w:rsidP="00720FCF">
            <w:pPr>
              <w:pStyle w:val="TableParagraph"/>
              <w:spacing w:line="276" w:lineRule="auto"/>
              <w:ind w:left="69"/>
              <w:rPr>
                <w:sz w:val="24"/>
              </w:rPr>
            </w:pPr>
            <w:r>
              <w:rPr>
                <w:sz w:val="24"/>
              </w:rPr>
              <w:t>CNPJ/CPF:</w:t>
            </w:r>
          </w:p>
        </w:tc>
      </w:tr>
      <w:tr w:rsidR="005D0B2E" w:rsidTr="005D0B2E">
        <w:trPr>
          <w:trHeight w:val="285"/>
        </w:trPr>
        <w:tc>
          <w:tcPr>
            <w:tcW w:w="9072" w:type="dxa"/>
            <w:gridSpan w:val="3"/>
          </w:tcPr>
          <w:p w:rsidR="005D0B2E" w:rsidRDefault="005D0B2E" w:rsidP="00720FCF">
            <w:pPr>
              <w:pStyle w:val="TableParagraph"/>
              <w:spacing w:line="276" w:lineRule="auto"/>
              <w:ind w:left="69"/>
              <w:rPr>
                <w:b/>
                <w:sz w:val="24"/>
              </w:rPr>
            </w:pPr>
            <w:r>
              <w:rPr>
                <w:b/>
                <w:sz w:val="24"/>
              </w:rPr>
              <w:t>Operadores</w:t>
            </w:r>
          </w:p>
        </w:tc>
      </w:tr>
      <w:tr w:rsidR="005D0B2E" w:rsidTr="005D0B2E">
        <w:trPr>
          <w:trHeight w:val="283"/>
        </w:trPr>
        <w:tc>
          <w:tcPr>
            <w:tcW w:w="1387" w:type="dxa"/>
          </w:tcPr>
          <w:p w:rsidR="005D0B2E" w:rsidRDefault="005D0B2E" w:rsidP="00720FCF">
            <w:pPr>
              <w:pStyle w:val="TableParagraph"/>
              <w:spacing w:before="1" w:line="276" w:lineRule="auto"/>
              <w:ind w:left="69"/>
              <w:rPr>
                <w:sz w:val="24"/>
              </w:rPr>
            </w:pPr>
            <w:r>
              <w:rPr>
                <w:w w:val="99"/>
                <w:sz w:val="24"/>
              </w:rPr>
              <w:t>1</w:t>
            </w:r>
          </w:p>
        </w:tc>
        <w:tc>
          <w:tcPr>
            <w:tcW w:w="7685" w:type="dxa"/>
            <w:gridSpan w:val="2"/>
          </w:tcPr>
          <w:p w:rsidR="005D0B2E" w:rsidRDefault="005D0B2E" w:rsidP="00720FCF">
            <w:pPr>
              <w:pStyle w:val="TableParagraph"/>
              <w:spacing w:before="1" w:line="276" w:lineRule="auto"/>
              <w:ind w:left="69"/>
              <w:rPr>
                <w:sz w:val="24"/>
              </w:rPr>
            </w:pPr>
            <w:r>
              <w:rPr>
                <w:sz w:val="24"/>
              </w:rPr>
              <w:t>Nome:</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CPF:</w:t>
            </w:r>
          </w:p>
        </w:tc>
        <w:tc>
          <w:tcPr>
            <w:tcW w:w="3290" w:type="dxa"/>
          </w:tcPr>
          <w:p w:rsidR="005D0B2E" w:rsidRDefault="005D0B2E" w:rsidP="00720FCF">
            <w:pPr>
              <w:pStyle w:val="TableParagraph"/>
              <w:spacing w:line="276" w:lineRule="auto"/>
              <w:ind w:left="70"/>
              <w:rPr>
                <w:sz w:val="24"/>
              </w:rPr>
            </w:pPr>
            <w:r>
              <w:rPr>
                <w:sz w:val="24"/>
              </w:rPr>
              <w:t>Função:</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Telefone:</w:t>
            </w:r>
          </w:p>
        </w:tc>
        <w:tc>
          <w:tcPr>
            <w:tcW w:w="3290" w:type="dxa"/>
          </w:tcPr>
          <w:p w:rsidR="005D0B2E" w:rsidRDefault="005D0B2E" w:rsidP="00720FCF">
            <w:pPr>
              <w:pStyle w:val="TableParagraph"/>
              <w:spacing w:line="276" w:lineRule="auto"/>
              <w:ind w:left="70"/>
              <w:rPr>
                <w:sz w:val="24"/>
              </w:rPr>
            </w:pPr>
            <w:r>
              <w:rPr>
                <w:sz w:val="24"/>
              </w:rPr>
              <w:t>Celular:</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Fax:</w:t>
            </w:r>
          </w:p>
        </w:tc>
        <w:tc>
          <w:tcPr>
            <w:tcW w:w="3290" w:type="dxa"/>
          </w:tcPr>
          <w:p w:rsidR="005D0B2E" w:rsidRDefault="005D0B2E" w:rsidP="00720FCF">
            <w:pPr>
              <w:pStyle w:val="TableParagraph"/>
              <w:spacing w:line="276" w:lineRule="auto"/>
              <w:ind w:left="70"/>
              <w:rPr>
                <w:sz w:val="24"/>
              </w:rPr>
            </w:pPr>
            <w:r>
              <w:rPr>
                <w:sz w:val="24"/>
              </w:rPr>
              <w:t>E-mail:</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Whatsapp</w:t>
            </w:r>
          </w:p>
        </w:tc>
        <w:tc>
          <w:tcPr>
            <w:tcW w:w="3290" w:type="dxa"/>
          </w:tcPr>
          <w:p w:rsidR="005D0B2E" w:rsidRDefault="005D0B2E" w:rsidP="00720FCF">
            <w:pPr>
              <w:pStyle w:val="TableParagraph"/>
              <w:spacing w:line="276" w:lineRule="auto"/>
              <w:rPr>
                <w:rFonts w:ascii="Times New Roman"/>
                <w:sz w:val="20"/>
              </w:rPr>
            </w:pPr>
          </w:p>
        </w:tc>
      </w:tr>
      <w:tr w:rsidR="005D0B2E" w:rsidTr="005D0B2E">
        <w:trPr>
          <w:trHeight w:val="285"/>
        </w:trPr>
        <w:tc>
          <w:tcPr>
            <w:tcW w:w="1387" w:type="dxa"/>
          </w:tcPr>
          <w:p w:rsidR="005D0B2E" w:rsidRDefault="005D0B2E" w:rsidP="00720FCF">
            <w:pPr>
              <w:pStyle w:val="TableParagraph"/>
              <w:spacing w:line="276" w:lineRule="auto"/>
              <w:ind w:left="69"/>
              <w:rPr>
                <w:sz w:val="24"/>
              </w:rPr>
            </w:pPr>
            <w:r>
              <w:rPr>
                <w:w w:val="99"/>
                <w:sz w:val="24"/>
              </w:rPr>
              <w:t>2</w:t>
            </w:r>
          </w:p>
        </w:tc>
        <w:tc>
          <w:tcPr>
            <w:tcW w:w="7685" w:type="dxa"/>
            <w:gridSpan w:val="2"/>
          </w:tcPr>
          <w:p w:rsidR="005D0B2E" w:rsidRDefault="005D0B2E" w:rsidP="00720FCF">
            <w:pPr>
              <w:pStyle w:val="TableParagraph"/>
              <w:spacing w:line="276" w:lineRule="auto"/>
              <w:ind w:left="69"/>
              <w:rPr>
                <w:sz w:val="24"/>
              </w:rPr>
            </w:pPr>
            <w:r>
              <w:rPr>
                <w:sz w:val="24"/>
              </w:rPr>
              <w:t>Nome:</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CPF:</w:t>
            </w:r>
          </w:p>
        </w:tc>
        <w:tc>
          <w:tcPr>
            <w:tcW w:w="3290" w:type="dxa"/>
          </w:tcPr>
          <w:p w:rsidR="005D0B2E" w:rsidRDefault="005D0B2E" w:rsidP="00720FCF">
            <w:pPr>
              <w:pStyle w:val="TableParagraph"/>
              <w:spacing w:line="276" w:lineRule="auto"/>
              <w:ind w:left="70"/>
              <w:rPr>
                <w:sz w:val="24"/>
              </w:rPr>
            </w:pPr>
            <w:r>
              <w:rPr>
                <w:sz w:val="24"/>
              </w:rPr>
              <w:t>Função:</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Telefone:</w:t>
            </w:r>
          </w:p>
        </w:tc>
        <w:tc>
          <w:tcPr>
            <w:tcW w:w="3290" w:type="dxa"/>
          </w:tcPr>
          <w:p w:rsidR="005D0B2E" w:rsidRDefault="005D0B2E" w:rsidP="00720FCF">
            <w:pPr>
              <w:pStyle w:val="TableParagraph"/>
              <w:spacing w:line="276" w:lineRule="auto"/>
              <w:ind w:left="70"/>
              <w:rPr>
                <w:sz w:val="24"/>
              </w:rPr>
            </w:pPr>
            <w:r>
              <w:rPr>
                <w:sz w:val="24"/>
              </w:rPr>
              <w:t>Celular:</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Fax:</w:t>
            </w:r>
          </w:p>
        </w:tc>
        <w:tc>
          <w:tcPr>
            <w:tcW w:w="3290" w:type="dxa"/>
          </w:tcPr>
          <w:p w:rsidR="005D0B2E" w:rsidRDefault="005D0B2E" w:rsidP="00720FCF">
            <w:pPr>
              <w:pStyle w:val="TableParagraph"/>
              <w:spacing w:line="276" w:lineRule="auto"/>
              <w:ind w:left="70"/>
              <w:rPr>
                <w:sz w:val="24"/>
              </w:rPr>
            </w:pPr>
            <w:r>
              <w:rPr>
                <w:sz w:val="24"/>
              </w:rPr>
              <w:t>E-mail:</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7685" w:type="dxa"/>
            <w:gridSpan w:val="2"/>
          </w:tcPr>
          <w:p w:rsidR="005D0B2E" w:rsidRDefault="005D0B2E" w:rsidP="00720FCF">
            <w:pPr>
              <w:pStyle w:val="TableParagraph"/>
              <w:spacing w:line="276" w:lineRule="auto"/>
              <w:ind w:left="69"/>
              <w:rPr>
                <w:sz w:val="24"/>
              </w:rPr>
            </w:pPr>
            <w:r>
              <w:rPr>
                <w:sz w:val="24"/>
              </w:rPr>
              <w:t>Whatsapp</w:t>
            </w:r>
          </w:p>
        </w:tc>
      </w:tr>
      <w:tr w:rsidR="005D0B2E" w:rsidTr="005D0B2E">
        <w:trPr>
          <w:trHeight w:val="282"/>
        </w:trPr>
        <w:tc>
          <w:tcPr>
            <w:tcW w:w="1387" w:type="dxa"/>
          </w:tcPr>
          <w:p w:rsidR="005D0B2E" w:rsidRDefault="005D0B2E" w:rsidP="00720FCF">
            <w:pPr>
              <w:pStyle w:val="TableParagraph"/>
              <w:spacing w:line="276" w:lineRule="auto"/>
              <w:ind w:left="69"/>
              <w:rPr>
                <w:sz w:val="24"/>
              </w:rPr>
            </w:pPr>
            <w:r>
              <w:rPr>
                <w:w w:val="99"/>
                <w:sz w:val="24"/>
              </w:rPr>
              <w:t>3</w:t>
            </w:r>
          </w:p>
        </w:tc>
        <w:tc>
          <w:tcPr>
            <w:tcW w:w="7685" w:type="dxa"/>
            <w:gridSpan w:val="2"/>
          </w:tcPr>
          <w:p w:rsidR="005D0B2E" w:rsidRDefault="005D0B2E" w:rsidP="00720FCF">
            <w:pPr>
              <w:pStyle w:val="TableParagraph"/>
              <w:spacing w:line="276" w:lineRule="auto"/>
              <w:ind w:left="69"/>
              <w:rPr>
                <w:sz w:val="24"/>
              </w:rPr>
            </w:pPr>
            <w:r>
              <w:rPr>
                <w:sz w:val="24"/>
              </w:rPr>
              <w:t>Nome:</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CPF:</w:t>
            </w:r>
          </w:p>
        </w:tc>
        <w:tc>
          <w:tcPr>
            <w:tcW w:w="3290" w:type="dxa"/>
          </w:tcPr>
          <w:p w:rsidR="005D0B2E" w:rsidRDefault="005D0B2E" w:rsidP="00720FCF">
            <w:pPr>
              <w:pStyle w:val="TableParagraph"/>
              <w:spacing w:line="276" w:lineRule="auto"/>
              <w:ind w:left="70"/>
              <w:rPr>
                <w:sz w:val="24"/>
              </w:rPr>
            </w:pPr>
            <w:r>
              <w:rPr>
                <w:sz w:val="24"/>
              </w:rPr>
              <w:t>Função:</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Telefone:</w:t>
            </w:r>
          </w:p>
        </w:tc>
        <w:tc>
          <w:tcPr>
            <w:tcW w:w="3290" w:type="dxa"/>
          </w:tcPr>
          <w:p w:rsidR="005D0B2E" w:rsidRDefault="005D0B2E" w:rsidP="00720FCF">
            <w:pPr>
              <w:pStyle w:val="TableParagraph"/>
              <w:spacing w:line="276" w:lineRule="auto"/>
              <w:ind w:left="70"/>
              <w:rPr>
                <w:sz w:val="24"/>
              </w:rPr>
            </w:pPr>
            <w:r>
              <w:rPr>
                <w:sz w:val="24"/>
              </w:rPr>
              <w:t>Celular:</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Fax:</w:t>
            </w:r>
          </w:p>
        </w:tc>
        <w:tc>
          <w:tcPr>
            <w:tcW w:w="3290" w:type="dxa"/>
          </w:tcPr>
          <w:p w:rsidR="005D0B2E" w:rsidRDefault="005D0B2E" w:rsidP="00720FCF">
            <w:pPr>
              <w:pStyle w:val="TableParagraph"/>
              <w:spacing w:line="276" w:lineRule="auto"/>
              <w:ind w:left="70"/>
              <w:rPr>
                <w:sz w:val="24"/>
              </w:rPr>
            </w:pPr>
            <w:r>
              <w:rPr>
                <w:sz w:val="24"/>
              </w:rPr>
              <w:t>E-mail:</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Whatsapp</w:t>
            </w:r>
          </w:p>
        </w:tc>
        <w:tc>
          <w:tcPr>
            <w:tcW w:w="3290" w:type="dxa"/>
          </w:tcPr>
          <w:p w:rsidR="005D0B2E" w:rsidRDefault="005D0B2E" w:rsidP="00720FCF">
            <w:pPr>
              <w:pStyle w:val="TableParagraph"/>
              <w:spacing w:line="276" w:lineRule="auto"/>
              <w:rPr>
                <w:rFonts w:ascii="Times New Roman"/>
                <w:sz w:val="20"/>
              </w:rPr>
            </w:pPr>
          </w:p>
        </w:tc>
      </w:tr>
    </w:tbl>
    <w:p w:rsidR="006E07F5" w:rsidRPr="006E07F5" w:rsidRDefault="006E07F5" w:rsidP="00720FCF">
      <w:pPr>
        <w:spacing w:line="276" w:lineRule="auto"/>
        <w:jc w:val="both"/>
        <w:rPr>
          <w:sz w:val="24"/>
          <w:szCs w:val="24"/>
        </w:rPr>
      </w:pPr>
      <w:r w:rsidRPr="006E07F5">
        <w:rPr>
          <w:sz w:val="24"/>
          <w:szCs w:val="24"/>
        </w:rPr>
        <w:t>O Licitante reconhece que:</w:t>
      </w:r>
    </w:p>
    <w:p w:rsidR="006E07F5" w:rsidRPr="006E07F5" w:rsidRDefault="005D0B2E" w:rsidP="00720FCF">
      <w:pPr>
        <w:spacing w:line="276" w:lineRule="auto"/>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720FCF">
      <w:pPr>
        <w:spacing w:line="276" w:lineRule="auto"/>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720FCF">
      <w:pPr>
        <w:spacing w:line="276" w:lineRule="auto"/>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720FCF">
      <w:pPr>
        <w:spacing w:line="276" w:lineRule="auto"/>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720FCF">
      <w:pPr>
        <w:spacing w:line="276" w:lineRule="auto"/>
        <w:jc w:val="both"/>
      </w:pPr>
      <w:r>
        <w:t>Locale data:</w:t>
      </w:r>
    </w:p>
    <w:p w:rsidR="005D0B2E" w:rsidRDefault="005D0B2E" w:rsidP="00720FCF">
      <w:pPr>
        <w:pStyle w:val="Corpodetexto"/>
        <w:spacing w:line="276" w:lineRule="auto"/>
        <w:rPr>
          <w:sz w:val="20"/>
        </w:rPr>
      </w:pPr>
    </w:p>
    <w:p w:rsidR="005D0B2E" w:rsidRDefault="00857DF8" w:rsidP="00720FCF">
      <w:pPr>
        <w:pStyle w:val="Corpodetexto"/>
        <w:spacing w:before="5" w:line="276" w:lineRule="auto"/>
        <w:rPr>
          <w:sz w:val="12"/>
        </w:rPr>
      </w:pPr>
      <w:r w:rsidRPr="00857DF8">
        <w:rPr>
          <w:noProof/>
          <w:lang w:val="pt-BR" w:eastAsia="pt-BR"/>
        </w:rPr>
        <w:pict>
          <v:rect id="Retângulo 166" o:spid="_x0000_s1044" style="position:absolute;margin-left:69.5pt;margin-top:8.35pt;width:456.45pt;height:1.4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720FCF">
      <w:pPr>
        <w:spacing w:line="276" w:lineRule="auto"/>
        <w:ind w:right="1161"/>
        <w:jc w:val="center"/>
        <w:rPr>
          <w:b/>
          <w:i/>
          <w:sz w:val="24"/>
        </w:rPr>
      </w:pPr>
      <w:r>
        <w:rPr>
          <w:b/>
          <w:i/>
          <w:color w:val="FF0000"/>
          <w:sz w:val="24"/>
        </w:rPr>
        <w:t>[Assinaturas</w:t>
      </w:r>
      <w:r w:rsidR="00892EEF">
        <w:rPr>
          <w:b/>
          <w:i/>
          <w:color w:val="FF0000"/>
          <w:sz w:val="24"/>
        </w:rPr>
        <w:t xml:space="preserve"> </w:t>
      </w:r>
      <w:r>
        <w:rPr>
          <w:b/>
          <w:i/>
          <w:color w:val="FF0000"/>
          <w:sz w:val="24"/>
        </w:rPr>
        <w:t>autorizadas</w:t>
      </w:r>
      <w:r w:rsidR="00892EEF">
        <w:rPr>
          <w:b/>
          <w:i/>
          <w:color w:val="FF0000"/>
          <w:sz w:val="24"/>
        </w:rPr>
        <w:t xml:space="preserve"> </w:t>
      </w:r>
      <w:r>
        <w:rPr>
          <w:b/>
          <w:i/>
          <w:color w:val="FF0000"/>
          <w:sz w:val="24"/>
        </w:rPr>
        <w:t>com</w:t>
      </w:r>
      <w:r w:rsidR="00892EEF">
        <w:rPr>
          <w:b/>
          <w:i/>
          <w:color w:val="FF0000"/>
          <w:sz w:val="24"/>
        </w:rPr>
        <w:t xml:space="preserve"> </w:t>
      </w:r>
      <w:r>
        <w:rPr>
          <w:b/>
          <w:i/>
          <w:color w:val="FF0000"/>
          <w:sz w:val="24"/>
        </w:rPr>
        <w:t>firma</w:t>
      </w:r>
      <w:r w:rsidR="00892EEF">
        <w:rPr>
          <w:b/>
          <w:i/>
          <w:color w:val="FF0000"/>
          <w:sz w:val="24"/>
        </w:rPr>
        <w:t xml:space="preserve"> </w:t>
      </w:r>
      <w:r>
        <w:rPr>
          <w:b/>
          <w:i/>
          <w:color w:val="FF0000"/>
          <w:sz w:val="24"/>
        </w:rPr>
        <w:t>reconhecida</w:t>
      </w:r>
      <w:r w:rsidR="00892EEF">
        <w:rPr>
          <w:b/>
          <w:i/>
          <w:color w:val="FF0000"/>
          <w:sz w:val="24"/>
        </w:rPr>
        <w:t xml:space="preserve"> </w:t>
      </w:r>
      <w:r>
        <w:rPr>
          <w:b/>
          <w:i/>
          <w:color w:val="FF0000"/>
          <w:sz w:val="24"/>
        </w:rPr>
        <w:t>em</w:t>
      </w:r>
      <w:r w:rsidR="00892EEF">
        <w:rPr>
          <w:b/>
          <w:i/>
          <w:color w:val="FF0000"/>
          <w:sz w:val="24"/>
        </w:rPr>
        <w:t xml:space="preserve"> </w:t>
      </w:r>
      <w:r>
        <w:rPr>
          <w:b/>
          <w:i/>
          <w:color w:val="FF0000"/>
          <w:sz w:val="24"/>
        </w:rPr>
        <w:t>cartório]</w:t>
      </w:r>
    </w:p>
    <w:p w:rsidR="006E07F5" w:rsidRPr="006E07F5" w:rsidRDefault="00857DF8" w:rsidP="00720FCF">
      <w:pPr>
        <w:spacing w:line="276" w:lineRule="auto"/>
        <w:jc w:val="both"/>
        <w:rPr>
          <w:sz w:val="24"/>
          <w:szCs w:val="24"/>
        </w:rPr>
      </w:pPr>
      <w:r w:rsidRPr="00857DF8">
        <w:rPr>
          <w:noProof/>
          <w:sz w:val="20"/>
          <w:lang w:val="pt-BR" w:eastAsia="pt-BR"/>
        </w:rPr>
      </w:r>
      <w:r w:rsidRPr="00857DF8">
        <w:rPr>
          <w:noProof/>
          <w:sz w:val="20"/>
          <w:lang w:val="pt-BR" w:eastAsia="pt-BR"/>
        </w:rPr>
        <w:pict>
          <v:shape id="Caixa de texto 170" o:spid="_x0000_s1055" type="#_x0000_t202" style="width:520.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0" inset="0,0,0,0">
              <w:txbxContent>
                <w:p w:rsidR="002A0B1D" w:rsidRDefault="002A0B1D" w:rsidP="005D0B2E">
                  <w:pPr>
                    <w:spacing w:before="17"/>
                    <w:ind w:left="2651" w:right="2653"/>
                    <w:jc w:val="center"/>
                    <w:rPr>
                      <w:b/>
                      <w:color w:val="000000"/>
                      <w:sz w:val="24"/>
                    </w:rPr>
                  </w:pPr>
                  <w:r>
                    <w:rPr>
                      <w:b/>
                      <w:color w:val="000000"/>
                      <w:sz w:val="24"/>
                    </w:rPr>
                    <w:t>ANEXO VI</w:t>
                  </w:r>
                </w:p>
              </w:txbxContent>
            </v:textbox>
            <w10:wrap type="none"/>
            <w10:anchorlock/>
          </v:shape>
        </w:pict>
      </w:r>
    </w:p>
    <w:p w:rsidR="00AE4F7A" w:rsidRDefault="00AE4F7A" w:rsidP="00AE4F7A">
      <w:pPr>
        <w:spacing w:line="276" w:lineRule="auto"/>
        <w:jc w:val="center"/>
        <w:rPr>
          <w:b/>
          <w:sz w:val="24"/>
          <w:szCs w:val="24"/>
        </w:rPr>
      </w:pPr>
      <w:r w:rsidRPr="00713F0F">
        <w:rPr>
          <w:b/>
          <w:sz w:val="24"/>
          <w:szCs w:val="24"/>
        </w:rPr>
        <w:t xml:space="preserve">PREGÃO ELETRÔNICO Nº </w:t>
      </w:r>
      <w:r>
        <w:rPr>
          <w:b/>
          <w:sz w:val="24"/>
          <w:szCs w:val="24"/>
        </w:rPr>
        <w:t>020</w:t>
      </w:r>
      <w:r w:rsidRPr="00713F0F">
        <w:rPr>
          <w:b/>
          <w:sz w:val="24"/>
          <w:szCs w:val="24"/>
        </w:rPr>
        <w:t>/202</w:t>
      </w:r>
      <w:r>
        <w:rPr>
          <w:b/>
          <w:sz w:val="24"/>
          <w:szCs w:val="24"/>
        </w:rPr>
        <w:t>4</w:t>
      </w:r>
    </w:p>
    <w:p w:rsidR="006E07F5" w:rsidRPr="005D0B2E" w:rsidRDefault="00657501" w:rsidP="00720FCF">
      <w:pPr>
        <w:spacing w:line="276" w:lineRule="auto"/>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Editais publicados pelo sistema de aquisição:</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720FCF">
      <w:pPr>
        <w:spacing w:line="276" w:lineRule="auto"/>
        <w:jc w:val="both"/>
        <w:rPr>
          <w:sz w:val="24"/>
          <w:szCs w:val="24"/>
        </w:rPr>
      </w:pPr>
      <w:r w:rsidRPr="006E07F5">
        <w:rPr>
          <w:sz w:val="24"/>
          <w:szCs w:val="24"/>
        </w:rPr>
        <w:t>Editais publicados pelo sistema de registro de preços:</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720FCF">
      <w:pPr>
        <w:spacing w:line="276" w:lineRule="auto"/>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720FCF">
      <w:pPr>
        <w:spacing w:line="276" w:lineRule="auto"/>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A85093" w:rsidRDefault="00A85093" w:rsidP="00720FCF">
      <w:pPr>
        <w:spacing w:line="276" w:lineRule="auto"/>
        <w:jc w:val="both"/>
        <w:rPr>
          <w:b/>
          <w:sz w:val="24"/>
          <w:szCs w:val="24"/>
        </w:rPr>
      </w:pPr>
    </w:p>
    <w:p w:rsidR="006E07F5" w:rsidRPr="00FC7E9C" w:rsidRDefault="006E07F5" w:rsidP="00720FCF">
      <w:pPr>
        <w:spacing w:line="276" w:lineRule="auto"/>
        <w:jc w:val="both"/>
        <w:rPr>
          <w:b/>
          <w:sz w:val="24"/>
          <w:szCs w:val="24"/>
        </w:rPr>
      </w:pPr>
      <w:r w:rsidRPr="00FC7E9C">
        <w:rPr>
          <w:b/>
          <w:sz w:val="24"/>
          <w:szCs w:val="24"/>
        </w:rPr>
        <w:t>DA UTILIZAÇÃO DE CÉLULAS DE APOIO (CORRETORAS) ASSOCIADAS</w:t>
      </w:r>
    </w:p>
    <w:p w:rsidR="006E07F5" w:rsidRPr="006E07F5" w:rsidRDefault="006E07F5" w:rsidP="00720FCF">
      <w:pPr>
        <w:spacing w:line="276" w:lineRule="auto"/>
        <w:jc w:val="both"/>
        <w:rPr>
          <w:sz w:val="24"/>
          <w:szCs w:val="24"/>
        </w:rPr>
      </w:pPr>
    </w:p>
    <w:p w:rsidR="00617901" w:rsidRPr="006E07F5" w:rsidRDefault="006E07F5" w:rsidP="00720FCF">
      <w:pPr>
        <w:spacing w:line="276" w:lineRule="auto"/>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720FCF">
      <w:pPr>
        <w:spacing w:line="276" w:lineRule="auto"/>
        <w:jc w:val="both"/>
        <w:rPr>
          <w:sz w:val="24"/>
          <w:szCs w:val="24"/>
        </w:rPr>
      </w:pPr>
    </w:p>
    <w:p w:rsidR="006E07F5" w:rsidRPr="00FC7E9C" w:rsidRDefault="006E07F5" w:rsidP="00720FCF">
      <w:pPr>
        <w:spacing w:line="276" w:lineRule="auto"/>
        <w:jc w:val="both"/>
        <w:rPr>
          <w:b/>
          <w:sz w:val="24"/>
          <w:szCs w:val="24"/>
        </w:rPr>
      </w:pPr>
      <w:r w:rsidRPr="00FC7E9C">
        <w:rPr>
          <w:b/>
          <w:sz w:val="24"/>
          <w:szCs w:val="24"/>
        </w:rPr>
        <w:t>DAS RESPONSABILIDADES COMO LICITANTE/FORNECEDOR</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720FCF">
      <w:pPr>
        <w:spacing w:line="276" w:lineRule="auto"/>
        <w:jc w:val="both"/>
        <w:rPr>
          <w:sz w:val="24"/>
          <w:szCs w:val="24"/>
        </w:rPr>
      </w:pPr>
    </w:p>
    <w:p w:rsidR="00FC7E9C" w:rsidRDefault="00FC7E9C" w:rsidP="00720FCF">
      <w:pPr>
        <w:pStyle w:val="Corpodetexto"/>
        <w:spacing w:before="93" w:line="276" w:lineRule="auto"/>
        <w:ind w:left="958"/>
      </w:pPr>
      <w:r>
        <w:t>Local</w:t>
      </w:r>
      <w:r w:rsidR="00720FCF">
        <w:t xml:space="preserve"> </w:t>
      </w:r>
      <w:r>
        <w:t>e data:</w:t>
      </w:r>
    </w:p>
    <w:p w:rsidR="00FC7E9C" w:rsidRDefault="00857DF8" w:rsidP="00720FCF">
      <w:pPr>
        <w:pStyle w:val="Corpodetexto"/>
        <w:spacing w:before="11" w:line="276" w:lineRule="auto"/>
        <w:rPr>
          <w:sz w:val="20"/>
        </w:rPr>
      </w:pPr>
      <w:r w:rsidRPr="00857DF8">
        <w:rPr>
          <w:noProof/>
          <w:lang w:val="pt-BR" w:eastAsia="pt-BR"/>
        </w:rPr>
        <w:pict>
          <v:shape id="Forma livre 174" o:spid="_x0000_s1047" style="position:absolute;margin-left:70.95pt;margin-top:13.25pt;width:42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720FCF">
      <w:pPr>
        <w:pStyle w:val="Corpodetexto"/>
        <w:spacing w:line="276" w:lineRule="auto"/>
        <w:rPr>
          <w:sz w:val="20"/>
        </w:rPr>
      </w:pPr>
    </w:p>
    <w:p w:rsidR="00FC7E9C" w:rsidRDefault="00857DF8" w:rsidP="00720FCF">
      <w:pPr>
        <w:pStyle w:val="Corpodetexto"/>
        <w:spacing w:before="6" w:line="276" w:lineRule="auto"/>
        <w:rPr>
          <w:sz w:val="12"/>
        </w:rPr>
      </w:pPr>
      <w:r w:rsidRPr="00857DF8">
        <w:rPr>
          <w:noProof/>
          <w:lang w:val="pt-BR" w:eastAsia="pt-BR"/>
        </w:rPr>
        <w:pict>
          <v:shape id="Forma livre 173" o:spid="_x0000_s1048" style="position:absolute;margin-left:70.95pt;margin-top:8.8pt;width:447.1pt;height:.1pt;z-index:-251654144;visibility:visible;mso-wrap-distance-left:0;mso-wrap-distance-right:0;mso-position-horizontal-relative:page"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textboxrect="3163,3163,18437,18437"/>
            <w10:wrap type="topAndBottom" anchorx="page"/>
          </v:shape>
        </w:pict>
      </w:r>
    </w:p>
    <w:p w:rsidR="00FC7E9C" w:rsidRDefault="00FC7E9C" w:rsidP="00720FCF">
      <w:pPr>
        <w:spacing w:before="3" w:line="276" w:lineRule="auto"/>
        <w:ind w:right="1158"/>
        <w:jc w:val="center"/>
        <w:rPr>
          <w:b/>
          <w:i/>
          <w:color w:val="FF0000"/>
          <w:sz w:val="24"/>
        </w:rPr>
      </w:pPr>
      <w:r>
        <w:rPr>
          <w:b/>
          <w:i/>
          <w:color w:val="FF0000"/>
          <w:sz w:val="24"/>
        </w:rPr>
        <w:t>[Assinaturas</w:t>
      </w:r>
      <w:r w:rsidR="00892EEF">
        <w:rPr>
          <w:b/>
          <w:i/>
          <w:color w:val="FF0000"/>
          <w:sz w:val="24"/>
        </w:rPr>
        <w:t xml:space="preserve"> </w:t>
      </w:r>
      <w:r>
        <w:rPr>
          <w:b/>
          <w:i/>
          <w:color w:val="FF0000"/>
          <w:sz w:val="24"/>
        </w:rPr>
        <w:t>autorizadas</w:t>
      </w:r>
      <w:r w:rsidR="00892EEF">
        <w:rPr>
          <w:b/>
          <w:i/>
          <w:color w:val="FF0000"/>
          <w:sz w:val="24"/>
        </w:rPr>
        <w:t xml:space="preserve"> </w:t>
      </w:r>
      <w:r>
        <w:rPr>
          <w:b/>
          <w:i/>
          <w:color w:val="FF0000"/>
          <w:sz w:val="24"/>
        </w:rPr>
        <w:t>com</w:t>
      </w:r>
      <w:r w:rsidR="00892EEF">
        <w:rPr>
          <w:b/>
          <w:i/>
          <w:color w:val="FF0000"/>
          <w:sz w:val="24"/>
        </w:rPr>
        <w:t xml:space="preserve"> </w:t>
      </w:r>
      <w:r>
        <w:rPr>
          <w:b/>
          <w:i/>
          <w:color w:val="FF0000"/>
          <w:sz w:val="24"/>
        </w:rPr>
        <w:t>firma</w:t>
      </w:r>
      <w:r w:rsidR="00892EEF">
        <w:rPr>
          <w:b/>
          <w:i/>
          <w:color w:val="FF0000"/>
          <w:sz w:val="24"/>
        </w:rPr>
        <w:t xml:space="preserve"> </w:t>
      </w:r>
      <w:r>
        <w:rPr>
          <w:b/>
          <w:i/>
          <w:color w:val="FF0000"/>
          <w:sz w:val="24"/>
        </w:rPr>
        <w:t>reconhecida</w:t>
      </w:r>
      <w:r w:rsidR="00892EEF">
        <w:rPr>
          <w:b/>
          <w:i/>
          <w:color w:val="FF0000"/>
          <w:sz w:val="24"/>
        </w:rPr>
        <w:t xml:space="preserve"> </w:t>
      </w:r>
      <w:r>
        <w:rPr>
          <w:b/>
          <w:i/>
          <w:color w:val="FF0000"/>
          <w:sz w:val="24"/>
        </w:rPr>
        <w:t>em</w:t>
      </w:r>
      <w:r w:rsidR="00892EEF">
        <w:rPr>
          <w:b/>
          <w:i/>
          <w:color w:val="FF0000"/>
          <w:sz w:val="24"/>
        </w:rPr>
        <w:t xml:space="preserve"> </w:t>
      </w:r>
      <w:r>
        <w:rPr>
          <w:b/>
          <w:i/>
          <w:color w:val="FF0000"/>
          <w:sz w:val="24"/>
        </w:rPr>
        <w:t>cartório]</w:t>
      </w:r>
    </w:p>
    <w:p w:rsidR="00FC7E9C" w:rsidRDefault="00FC7E9C" w:rsidP="00720FCF">
      <w:pPr>
        <w:spacing w:before="3" w:line="276" w:lineRule="auto"/>
        <w:ind w:right="1158"/>
        <w:jc w:val="center"/>
        <w:rPr>
          <w:b/>
          <w:i/>
          <w:sz w:val="24"/>
        </w:rPr>
      </w:pPr>
    </w:p>
    <w:p w:rsidR="006E07F5" w:rsidRDefault="00FC7E9C" w:rsidP="00720FCF">
      <w:pPr>
        <w:spacing w:line="276" w:lineRule="auto"/>
        <w:jc w:val="both"/>
        <w:rPr>
          <w:b/>
          <w:color w:val="FF0000"/>
          <w:sz w:val="24"/>
        </w:rPr>
      </w:pPr>
      <w:r w:rsidRPr="00FC7E9C">
        <w:rPr>
          <w:b/>
          <w:sz w:val="24"/>
          <w:u w:val="single"/>
        </w:rPr>
        <w:t>OBSERVAÇÃO:</w:t>
      </w:r>
      <w:r w:rsidR="00711B0F">
        <w:rPr>
          <w:b/>
          <w:sz w:val="24"/>
        </w:rPr>
        <w:t xml:space="preserve"> </w:t>
      </w:r>
      <w:r w:rsidRPr="00FC7E9C">
        <w:rPr>
          <w:b/>
          <w:color w:val="FF0000"/>
          <w:sz w:val="24"/>
        </w:rPr>
        <w:t>OBRIGATÓRIO RECONHECER FIRMA (EM CARTÓRIO) DAS ASSINATURAS E ANEXAR COPIA DO CONTRATO SOCIAL E ULTIMAS ALTERAÇÕES E/OU BREVE RELATO E/OU CONTRATO CONSOLIDADO (AUTENTICADAS).</w:t>
      </w:r>
    </w:p>
    <w:p w:rsidR="00892EEF" w:rsidRDefault="00892EE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90CFC" w:rsidRDefault="00857DF8" w:rsidP="00720FCF">
      <w:pPr>
        <w:spacing w:line="276" w:lineRule="auto"/>
        <w:jc w:val="both"/>
        <w:rPr>
          <w:sz w:val="24"/>
          <w:szCs w:val="24"/>
        </w:rPr>
      </w:pPr>
      <w:r w:rsidRPr="00857DF8">
        <w:rPr>
          <w:noProof/>
          <w:sz w:val="20"/>
          <w:lang w:val="pt-BR" w:eastAsia="pt-BR"/>
        </w:rPr>
      </w:r>
      <w:r w:rsidRPr="00857DF8">
        <w:rPr>
          <w:noProof/>
          <w:sz w:val="20"/>
          <w:lang w:val="pt-BR" w:eastAsia="pt-BR"/>
        </w:rPr>
        <w:pict>
          <v:shape id="Caixa de texto 175" o:spid="_x0000_s1054" type="#_x0000_t202" style="width:515.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5" inset="0,0,0,0">
              <w:txbxContent>
                <w:p w:rsidR="002A0B1D" w:rsidRDefault="002A0B1D" w:rsidP="00790CFC">
                  <w:pPr>
                    <w:spacing w:before="17"/>
                    <w:ind w:left="2651" w:right="2653"/>
                    <w:jc w:val="center"/>
                    <w:rPr>
                      <w:b/>
                      <w:color w:val="000000"/>
                      <w:sz w:val="24"/>
                    </w:rPr>
                  </w:pPr>
                  <w:r>
                    <w:rPr>
                      <w:b/>
                      <w:color w:val="000000"/>
                      <w:sz w:val="24"/>
                    </w:rPr>
                    <w:t>ANEXO VII</w:t>
                  </w:r>
                </w:p>
              </w:txbxContent>
            </v:textbox>
            <w10:wrap type="none"/>
            <w10:anchorlock/>
          </v:shape>
        </w:pict>
      </w:r>
    </w:p>
    <w:p w:rsidR="00AE4F7A" w:rsidRDefault="00AE4F7A" w:rsidP="00AE4F7A">
      <w:pPr>
        <w:spacing w:line="276" w:lineRule="auto"/>
        <w:jc w:val="center"/>
        <w:rPr>
          <w:b/>
          <w:sz w:val="24"/>
          <w:szCs w:val="24"/>
        </w:rPr>
      </w:pPr>
      <w:r w:rsidRPr="00713F0F">
        <w:rPr>
          <w:b/>
          <w:sz w:val="24"/>
          <w:szCs w:val="24"/>
        </w:rPr>
        <w:t xml:space="preserve">PREGÃO ELETRÔNICO Nº </w:t>
      </w:r>
      <w:r>
        <w:rPr>
          <w:b/>
          <w:sz w:val="24"/>
          <w:szCs w:val="24"/>
        </w:rPr>
        <w:t>020</w:t>
      </w:r>
      <w:r w:rsidRPr="00713F0F">
        <w:rPr>
          <w:b/>
          <w:sz w:val="24"/>
          <w:szCs w:val="24"/>
        </w:rPr>
        <w:t>/202</w:t>
      </w:r>
      <w:r>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IDONEIDADE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(Nome da Empresa)</w:t>
      </w:r>
    </w:p>
    <w:p w:rsidR="006E07F5" w:rsidRPr="006E07F5" w:rsidRDefault="006E07F5" w:rsidP="00720FCF">
      <w:pPr>
        <w:spacing w:line="276" w:lineRule="auto"/>
        <w:jc w:val="both"/>
        <w:rPr>
          <w:sz w:val="24"/>
          <w:szCs w:val="24"/>
        </w:rPr>
      </w:pPr>
    </w:p>
    <w:p w:rsidR="006E07F5" w:rsidRPr="006E07F5" w:rsidRDefault="00790CFC" w:rsidP="00720FCF">
      <w:pPr>
        <w:spacing w:line="276" w:lineRule="auto"/>
        <w:jc w:val="both"/>
        <w:rPr>
          <w:sz w:val="24"/>
          <w:szCs w:val="24"/>
        </w:rPr>
      </w:pPr>
      <w:r>
        <w:rPr>
          <w:sz w:val="24"/>
          <w:szCs w:val="24"/>
        </w:rPr>
        <w:t>CNPJ/MF:_______________, sediada: ___________________________________</w:t>
      </w:r>
    </w:p>
    <w:p w:rsidR="006E07F5" w:rsidRPr="00790CFC" w:rsidRDefault="006E07F5"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Por ser expressão de verdade, firmamos a presente.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20FCF" w:rsidRDefault="00720FCF" w:rsidP="00720FCF">
      <w:pPr>
        <w:spacing w:line="276" w:lineRule="auto"/>
        <w:jc w:val="both"/>
        <w:rPr>
          <w:sz w:val="24"/>
          <w:szCs w:val="24"/>
        </w:rPr>
      </w:pPr>
    </w:p>
    <w:p w:rsidR="00790CFC" w:rsidRDefault="00857DF8" w:rsidP="00720FCF">
      <w:pPr>
        <w:spacing w:line="276" w:lineRule="auto"/>
        <w:jc w:val="both"/>
        <w:rPr>
          <w:sz w:val="24"/>
          <w:szCs w:val="24"/>
        </w:rPr>
      </w:pPr>
      <w:r w:rsidRPr="00857DF8">
        <w:rPr>
          <w:noProof/>
          <w:sz w:val="20"/>
          <w:lang w:val="pt-BR" w:eastAsia="pt-BR"/>
        </w:rPr>
      </w:r>
      <w:r w:rsidRPr="00857DF8">
        <w:rPr>
          <w:noProof/>
          <w:sz w:val="20"/>
          <w:lang w:val="pt-BR" w:eastAsia="pt-BR"/>
        </w:rPr>
        <w:pict>
          <v:shape id="Caixa de texto 176" o:spid="_x0000_s1053" type="#_x0000_t202" style="width:50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6" inset="0,0,0,0">
              <w:txbxContent>
                <w:p w:rsidR="002A0B1D" w:rsidRDefault="002A0B1D" w:rsidP="00790CFC">
                  <w:pPr>
                    <w:spacing w:before="17"/>
                    <w:ind w:left="2651" w:right="2653"/>
                    <w:jc w:val="center"/>
                    <w:rPr>
                      <w:b/>
                      <w:color w:val="000000"/>
                      <w:sz w:val="24"/>
                    </w:rPr>
                  </w:pPr>
                  <w:r>
                    <w:rPr>
                      <w:b/>
                      <w:color w:val="000000"/>
                      <w:sz w:val="24"/>
                    </w:rPr>
                    <w:t xml:space="preserve">ANEXO </w:t>
                  </w:r>
                  <w:r>
                    <w:rPr>
                      <w:b/>
                      <w:color w:val="000000"/>
                      <w:spacing w:val="-3"/>
                      <w:sz w:val="24"/>
                    </w:rPr>
                    <w:t>VIII</w:t>
                  </w:r>
                </w:p>
              </w:txbxContent>
            </v:textbox>
            <w10:wrap type="none"/>
            <w10:anchorlock/>
          </v:shape>
        </w:pict>
      </w:r>
    </w:p>
    <w:p w:rsidR="00AE4F7A" w:rsidRPr="0036224C" w:rsidRDefault="00AE4F7A" w:rsidP="00AE4F7A">
      <w:pPr>
        <w:spacing w:line="276" w:lineRule="auto"/>
        <w:jc w:val="center"/>
        <w:rPr>
          <w:b/>
          <w:sz w:val="24"/>
          <w:szCs w:val="24"/>
        </w:rPr>
      </w:pPr>
      <w:r w:rsidRPr="0036224C">
        <w:rPr>
          <w:b/>
          <w:sz w:val="24"/>
          <w:szCs w:val="24"/>
        </w:rPr>
        <w:t xml:space="preserve">PREGÃO </w:t>
      </w:r>
      <w:r>
        <w:rPr>
          <w:b/>
          <w:sz w:val="24"/>
          <w:szCs w:val="24"/>
        </w:rPr>
        <w:t>ELETRÔNICO</w:t>
      </w:r>
      <w:r w:rsidRPr="0036224C">
        <w:rPr>
          <w:b/>
          <w:sz w:val="24"/>
          <w:szCs w:val="24"/>
        </w:rPr>
        <w:t xml:space="preserve"> Nº </w:t>
      </w:r>
      <w:r>
        <w:rPr>
          <w:b/>
          <w:sz w:val="24"/>
          <w:szCs w:val="24"/>
        </w:rPr>
        <w:t>020</w:t>
      </w:r>
      <w:r w:rsidRPr="0036224C">
        <w:rPr>
          <w:b/>
          <w:sz w:val="24"/>
          <w:szCs w:val="24"/>
        </w:rPr>
        <w:t>/202</w:t>
      </w:r>
      <w:r>
        <w:rPr>
          <w:b/>
          <w:sz w:val="24"/>
          <w:szCs w:val="24"/>
        </w:rPr>
        <w:t>4</w:t>
      </w:r>
    </w:p>
    <w:p w:rsidR="006E07F5" w:rsidRDefault="006E07F5" w:rsidP="00720FCF">
      <w:pPr>
        <w:spacing w:line="276" w:lineRule="auto"/>
        <w:jc w:val="center"/>
        <w:rPr>
          <w:b/>
          <w:sz w:val="24"/>
          <w:szCs w:val="24"/>
        </w:rPr>
      </w:pPr>
      <w:r w:rsidRPr="00790CFC">
        <w:rPr>
          <w:b/>
          <w:sz w:val="24"/>
          <w:szCs w:val="24"/>
        </w:rPr>
        <w:t>DECLARAÇÃO DE INEXISTÊNCIA DE FATOS IMPEDITIVOS</w:t>
      </w:r>
    </w:p>
    <w:p w:rsidR="00273E91" w:rsidRPr="00790CFC" w:rsidRDefault="00273E91" w:rsidP="00720FCF">
      <w:pPr>
        <w:spacing w:line="276" w:lineRule="auto"/>
        <w:jc w:val="center"/>
        <w:rPr>
          <w:b/>
          <w:sz w:val="24"/>
          <w:szCs w:val="24"/>
        </w:rPr>
      </w:pPr>
    </w:p>
    <w:p w:rsidR="006E07F5" w:rsidRPr="006E07F5" w:rsidRDefault="006E07F5" w:rsidP="00720FCF">
      <w:pPr>
        <w:spacing w:line="276" w:lineRule="auto"/>
        <w:jc w:val="center"/>
        <w:rPr>
          <w:sz w:val="24"/>
          <w:szCs w:val="24"/>
        </w:rPr>
      </w:pP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sidRPr="006E07F5">
        <w:rPr>
          <w:sz w:val="24"/>
          <w:szCs w:val="24"/>
        </w:rPr>
        <w:t>(Nome da Empresa)</w:t>
      </w: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Pr>
          <w:sz w:val="24"/>
          <w:szCs w:val="24"/>
        </w:rPr>
        <w:t>CNPJ/MF:_______________, sediada: ___________________________________</w:t>
      </w:r>
    </w:p>
    <w:p w:rsidR="00790CFC" w:rsidRPr="00790CFC" w:rsidRDefault="00790CFC"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identidade do 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273E91" w:rsidRDefault="00273E91" w:rsidP="00720FCF">
      <w:pPr>
        <w:spacing w:line="276" w:lineRule="auto"/>
        <w:jc w:val="both"/>
        <w:rPr>
          <w:sz w:val="24"/>
          <w:szCs w:val="24"/>
        </w:rPr>
      </w:pPr>
    </w:p>
    <w:p w:rsidR="00713F0F" w:rsidRPr="006E07F5" w:rsidRDefault="00857DF8" w:rsidP="00720FCF">
      <w:pPr>
        <w:spacing w:line="276" w:lineRule="auto"/>
        <w:jc w:val="both"/>
        <w:rPr>
          <w:sz w:val="24"/>
          <w:szCs w:val="24"/>
        </w:rPr>
      </w:pPr>
      <w:r w:rsidRPr="00857DF8">
        <w:rPr>
          <w:noProof/>
          <w:sz w:val="20"/>
          <w:lang w:val="pt-BR" w:eastAsia="pt-BR"/>
        </w:rPr>
      </w:r>
      <w:r w:rsidRPr="00857DF8">
        <w:rPr>
          <w:noProof/>
          <w:sz w:val="20"/>
          <w:lang w:val="pt-BR" w:eastAsia="pt-BR"/>
        </w:rPr>
        <w:pict>
          <v:shape id="Caixa de texto 177" o:spid="_x0000_s1052" type="#_x0000_t202" style="width:513.0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7" inset="0,0,0,0">
              <w:txbxContent>
                <w:p w:rsidR="002A0B1D" w:rsidRDefault="002A0B1D" w:rsidP="00713F0F">
                  <w:pPr>
                    <w:spacing w:before="17"/>
                    <w:ind w:left="2651" w:right="2653"/>
                    <w:jc w:val="center"/>
                    <w:rPr>
                      <w:b/>
                      <w:color w:val="000000"/>
                      <w:sz w:val="24"/>
                    </w:rPr>
                  </w:pPr>
                  <w:r>
                    <w:rPr>
                      <w:b/>
                      <w:color w:val="000000"/>
                      <w:sz w:val="24"/>
                    </w:rPr>
                    <w:t xml:space="preserve">ANEXO </w:t>
                  </w:r>
                  <w:r>
                    <w:rPr>
                      <w:b/>
                      <w:color w:val="000000"/>
                      <w:spacing w:val="-3"/>
                      <w:sz w:val="24"/>
                    </w:rPr>
                    <w:t>IX</w:t>
                  </w:r>
                </w:p>
              </w:txbxContent>
            </v:textbox>
            <w10:wrap type="none"/>
            <w10:anchorlock/>
          </v:shape>
        </w:pict>
      </w:r>
    </w:p>
    <w:p w:rsidR="00AE4F7A" w:rsidRPr="0036224C" w:rsidRDefault="00AE4F7A" w:rsidP="00AE4F7A">
      <w:pPr>
        <w:spacing w:line="276" w:lineRule="auto"/>
        <w:jc w:val="center"/>
        <w:rPr>
          <w:b/>
          <w:sz w:val="24"/>
          <w:szCs w:val="24"/>
        </w:rPr>
      </w:pPr>
      <w:r w:rsidRPr="0036224C">
        <w:rPr>
          <w:b/>
          <w:sz w:val="24"/>
          <w:szCs w:val="24"/>
        </w:rPr>
        <w:t xml:space="preserve">PREGÃO </w:t>
      </w:r>
      <w:r>
        <w:rPr>
          <w:b/>
          <w:sz w:val="24"/>
          <w:szCs w:val="24"/>
        </w:rPr>
        <w:t>ELETRÔNICO</w:t>
      </w:r>
      <w:r w:rsidRPr="0036224C">
        <w:rPr>
          <w:b/>
          <w:sz w:val="24"/>
          <w:szCs w:val="24"/>
        </w:rPr>
        <w:t xml:space="preserve"> Nº </w:t>
      </w:r>
      <w:r>
        <w:rPr>
          <w:b/>
          <w:sz w:val="24"/>
          <w:szCs w:val="24"/>
        </w:rPr>
        <w:t>020</w:t>
      </w:r>
      <w:r w:rsidRPr="0036224C">
        <w:rPr>
          <w:b/>
          <w:sz w:val="24"/>
          <w:szCs w:val="24"/>
        </w:rPr>
        <w:t>/202</w:t>
      </w:r>
      <w:r>
        <w:rPr>
          <w:b/>
          <w:sz w:val="24"/>
          <w:szCs w:val="24"/>
        </w:rPr>
        <w:t>4</w:t>
      </w:r>
    </w:p>
    <w:p w:rsidR="006E07F5" w:rsidRDefault="006E07F5" w:rsidP="00720FCF">
      <w:pPr>
        <w:spacing w:line="276" w:lineRule="auto"/>
        <w:jc w:val="center"/>
        <w:rPr>
          <w:b/>
          <w:sz w:val="24"/>
          <w:szCs w:val="24"/>
        </w:rPr>
      </w:pPr>
      <w:r w:rsidRPr="00713F0F">
        <w:rPr>
          <w:b/>
          <w:sz w:val="24"/>
          <w:szCs w:val="24"/>
        </w:rPr>
        <w:t>DECLARAÇÃO DE INEXISTÊNCIA DE TRABALHO INFANTIL</w:t>
      </w:r>
    </w:p>
    <w:p w:rsidR="00273E91" w:rsidRPr="00713F0F" w:rsidRDefault="00273E91" w:rsidP="00720FCF">
      <w:pPr>
        <w:spacing w:line="276" w:lineRule="auto"/>
        <w:jc w:val="center"/>
        <w:rPr>
          <w:b/>
          <w:sz w:val="24"/>
          <w:szCs w:val="24"/>
        </w:rPr>
      </w:pPr>
    </w:p>
    <w:p w:rsidR="006E07F5" w:rsidRP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r w:rsidRPr="006E07F5">
        <w:rPr>
          <w:sz w:val="24"/>
          <w:szCs w:val="24"/>
        </w:rPr>
        <w:t>(Nome da Empresa)</w:t>
      </w:r>
    </w:p>
    <w:p w:rsidR="00713F0F" w:rsidRPr="006E07F5"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r>
        <w:rPr>
          <w:sz w:val="24"/>
          <w:szCs w:val="24"/>
        </w:rPr>
        <w:t>CNPJ/MF:_______________, sediada: ___________________________________</w:t>
      </w:r>
    </w:p>
    <w:p w:rsidR="00713F0F" w:rsidRPr="00790CFC" w:rsidRDefault="00713F0F" w:rsidP="00720FCF">
      <w:pPr>
        <w:spacing w:line="276" w:lineRule="auto"/>
        <w:jc w:val="both"/>
        <w:rPr>
          <w:sz w:val="18"/>
          <w:szCs w:val="18"/>
        </w:rPr>
      </w:pPr>
      <w:r w:rsidRPr="00790CFC">
        <w:rPr>
          <w:sz w:val="18"/>
          <w:szCs w:val="18"/>
        </w:rPr>
        <w:t>(Endereço Completo)</w:t>
      </w:r>
    </w:p>
    <w:p w:rsidR="00713F0F" w:rsidRPr="006E07F5" w:rsidRDefault="00713F0F"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713F0F" w:rsidRPr="006E07F5" w:rsidRDefault="00713F0F" w:rsidP="00720FCF">
      <w:pPr>
        <w:spacing w:line="276" w:lineRule="auto"/>
        <w:jc w:val="center"/>
        <w:rPr>
          <w:sz w:val="24"/>
          <w:szCs w:val="24"/>
        </w:rPr>
      </w:pP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713F0F" w:rsidRDefault="00857DF8" w:rsidP="00720FCF">
      <w:pPr>
        <w:spacing w:line="276" w:lineRule="auto"/>
        <w:jc w:val="both"/>
        <w:rPr>
          <w:sz w:val="24"/>
          <w:szCs w:val="24"/>
        </w:rPr>
      </w:pPr>
      <w:r w:rsidRPr="00857DF8">
        <w:rPr>
          <w:noProof/>
          <w:sz w:val="20"/>
          <w:lang w:val="pt-BR" w:eastAsia="pt-BR"/>
        </w:rPr>
      </w:r>
      <w:r w:rsidRPr="00857DF8">
        <w:rPr>
          <w:noProof/>
          <w:sz w:val="20"/>
          <w:lang w:val="pt-BR" w:eastAsia="pt-BR"/>
        </w:rPr>
        <w:pict>
          <v:shape id="Caixa de texto 178" o:spid="_x0000_s1051" type="#_x0000_t202" style="width:511.1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8" inset="0,0,0,0">
              <w:txbxContent>
                <w:p w:rsidR="002A0B1D" w:rsidRDefault="002A0B1D" w:rsidP="00713F0F">
                  <w:pPr>
                    <w:spacing w:before="17"/>
                    <w:ind w:left="2651"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p>
    <w:p w:rsidR="006E07F5" w:rsidRPr="00713F0F" w:rsidRDefault="00713F0F" w:rsidP="00720FCF">
      <w:pPr>
        <w:spacing w:line="276" w:lineRule="auto"/>
        <w:jc w:val="center"/>
        <w:rPr>
          <w:b/>
          <w:sz w:val="24"/>
          <w:szCs w:val="24"/>
        </w:rPr>
      </w:pPr>
      <w:r w:rsidRPr="00713F0F">
        <w:rPr>
          <w:b/>
          <w:sz w:val="24"/>
          <w:szCs w:val="24"/>
        </w:rPr>
        <w:t xml:space="preserve">PREGÃO ELETRÔNICO Nº </w:t>
      </w:r>
      <w:r w:rsidR="00A77EDD">
        <w:rPr>
          <w:b/>
          <w:sz w:val="24"/>
          <w:szCs w:val="24"/>
        </w:rPr>
        <w:t>0</w:t>
      </w:r>
      <w:r w:rsidR="00AE4F7A">
        <w:rPr>
          <w:b/>
          <w:sz w:val="24"/>
          <w:szCs w:val="24"/>
        </w:rPr>
        <w:t>20</w:t>
      </w:r>
      <w:r w:rsidRPr="00713F0F">
        <w:rPr>
          <w:b/>
          <w:sz w:val="24"/>
          <w:szCs w:val="24"/>
        </w:rPr>
        <w:t>/202</w:t>
      </w:r>
      <w:r w:rsidR="006A4075">
        <w:rPr>
          <w:b/>
          <w:sz w:val="24"/>
          <w:szCs w:val="24"/>
        </w:rPr>
        <w:t>4</w:t>
      </w:r>
    </w:p>
    <w:p w:rsidR="006E07F5" w:rsidRDefault="006E07F5" w:rsidP="00720FCF">
      <w:pPr>
        <w:spacing w:line="276" w:lineRule="auto"/>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273E91" w:rsidRPr="00713F0F" w:rsidRDefault="00273E91" w:rsidP="00720FCF">
      <w:pPr>
        <w:spacing w:line="276" w:lineRule="auto"/>
        <w:jc w:val="center"/>
        <w:rPr>
          <w:b/>
          <w:sz w:val="24"/>
          <w:szCs w:val="24"/>
        </w:rPr>
      </w:pP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6E07F5" w:rsidP="00720FCF">
      <w:pPr>
        <w:spacing w:line="276" w:lineRule="auto"/>
        <w:jc w:val="center"/>
        <w:rPr>
          <w:sz w:val="24"/>
          <w:szCs w:val="24"/>
        </w:rPr>
      </w:pPr>
      <w:r w:rsidRPr="006E07F5">
        <w:rPr>
          <w:sz w:val="24"/>
          <w:szCs w:val="24"/>
        </w:rPr>
        <w:t>[</w:t>
      </w:r>
      <w:r w:rsidR="0026572D">
        <w:rPr>
          <w:sz w:val="24"/>
          <w:szCs w:val="24"/>
        </w:rPr>
        <w:t>n</w:t>
      </w:r>
      <w:r w:rsidRPr="006E07F5">
        <w:rPr>
          <w:sz w:val="24"/>
          <w:szCs w:val="24"/>
        </w:rPr>
        <w:t xml:space="preserve">ome e </w:t>
      </w:r>
      <w:r w:rsidR="0026572D">
        <w:rPr>
          <w:sz w:val="24"/>
          <w:szCs w:val="24"/>
        </w:rPr>
        <w:t>número da carteira de i</w:t>
      </w:r>
      <w:r w:rsidRPr="006E07F5">
        <w:rPr>
          <w:sz w:val="24"/>
          <w:szCs w:val="24"/>
        </w:rPr>
        <w:t xml:space="preserve">dentidade do </w:t>
      </w:r>
      <w:r w:rsidR="0026572D">
        <w:rPr>
          <w:sz w:val="24"/>
          <w:szCs w:val="24"/>
        </w:rPr>
        <w:t>d</w:t>
      </w:r>
      <w:r w:rsidRPr="006E07F5">
        <w:rPr>
          <w:sz w:val="24"/>
          <w:szCs w:val="24"/>
        </w:rPr>
        <w:t>eclarante]</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2B6714" w:rsidRDefault="002B6714" w:rsidP="00720FCF">
      <w:pPr>
        <w:spacing w:line="276" w:lineRule="auto"/>
        <w:jc w:val="both"/>
        <w:rPr>
          <w:sz w:val="24"/>
          <w:szCs w:val="24"/>
        </w:rPr>
      </w:pPr>
    </w:p>
    <w:p w:rsidR="002B6714" w:rsidRDefault="002B6714"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857DF8" w:rsidP="00720FCF">
      <w:pPr>
        <w:spacing w:line="276" w:lineRule="auto"/>
        <w:jc w:val="center"/>
        <w:rPr>
          <w:b/>
          <w:sz w:val="24"/>
          <w:szCs w:val="24"/>
        </w:rPr>
      </w:pPr>
      <w:r w:rsidRPr="00857DF8">
        <w:rPr>
          <w:noProof/>
          <w:sz w:val="20"/>
          <w:lang w:val="pt-BR" w:eastAsia="pt-BR"/>
        </w:rPr>
      </w:r>
      <w:r w:rsidRPr="00857DF8">
        <w:rPr>
          <w:noProof/>
          <w:sz w:val="20"/>
          <w:lang w:val="pt-BR" w:eastAsia="pt-BR"/>
        </w:rPr>
        <w:pict>
          <v:shape id="Caixa de texto 179" o:spid="_x0000_s1050"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9" inset="0,0,0,0">
              <w:txbxContent>
                <w:p w:rsidR="002A0B1D" w:rsidRDefault="002A0B1D" w:rsidP="00713F0F">
                  <w:pPr>
                    <w:spacing w:before="17"/>
                    <w:ind w:left="2651"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r w:rsidR="00713F0F" w:rsidRPr="00713F0F">
        <w:rPr>
          <w:b/>
          <w:sz w:val="24"/>
          <w:szCs w:val="24"/>
        </w:rPr>
        <w:t xml:space="preserve"> PREGÃO ELETRÔNICO Nº </w:t>
      </w:r>
      <w:r w:rsidR="00A77EDD">
        <w:rPr>
          <w:b/>
          <w:sz w:val="24"/>
          <w:szCs w:val="24"/>
        </w:rPr>
        <w:t>0</w:t>
      </w:r>
      <w:r w:rsidR="00AE4F7A">
        <w:rPr>
          <w:b/>
          <w:sz w:val="24"/>
          <w:szCs w:val="24"/>
        </w:rPr>
        <w:t>20</w:t>
      </w:r>
      <w:r w:rsidR="00713F0F" w:rsidRPr="00713F0F">
        <w:rPr>
          <w:b/>
          <w:sz w:val="24"/>
          <w:szCs w:val="24"/>
        </w:rPr>
        <w:t>/202</w:t>
      </w:r>
      <w:r w:rsidR="006A4075">
        <w:rPr>
          <w:b/>
          <w:sz w:val="24"/>
          <w:szCs w:val="24"/>
        </w:rPr>
        <w:t>4</w:t>
      </w:r>
    </w:p>
    <w:p w:rsidR="006E07F5" w:rsidRDefault="009A4A2A" w:rsidP="00720FCF">
      <w:pPr>
        <w:spacing w:line="276" w:lineRule="auto"/>
        <w:jc w:val="center"/>
        <w:rPr>
          <w:b/>
          <w:sz w:val="24"/>
          <w:szCs w:val="24"/>
        </w:rPr>
      </w:pPr>
      <w:r>
        <w:rPr>
          <w:b/>
          <w:sz w:val="24"/>
          <w:szCs w:val="24"/>
        </w:rPr>
        <w:t xml:space="preserve">DECLARAÇÃO </w:t>
      </w:r>
      <w:r w:rsidR="006E07F5" w:rsidRPr="00713F0F">
        <w:rPr>
          <w:b/>
          <w:sz w:val="24"/>
          <w:szCs w:val="24"/>
        </w:rPr>
        <w:t>DE CUMPRIMENTO DOS REQUISITOS DE HABILITAÇÃO</w:t>
      </w:r>
    </w:p>
    <w:p w:rsidR="00273E91" w:rsidRPr="00713F0F" w:rsidRDefault="00273E91" w:rsidP="00720FCF">
      <w:pPr>
        <w:spacing w:line="276" w:lineRule="auto"/>
        <w:jc w:val="center"/>
        <w:rPr>
          <w:b/>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r w:rsidRPr="006E07F5">
        <w:rPr>
          <w:sz w:val="24"/>
          <w:szCs w:val="24"/>
        </w:rPr>
        <w:t>[Assinatura e carimbo da empresa]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713F0F" w:rsidP="00720FCF">
      <w:pPr>
        <w:spacing w:line="276" w:lineRule="auto"/>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613DC2" w:rsidRDefault="00613DC2" w:rsidP="00720FCF">
      <w:pPr>
        <w:spacing w:line="276" w:lineRule="auto"/>
        <w:jc w:val="both"/>
        <w:rPr>
          <w:sz w:val="24"/>
          <w:szCs w:val="24"/>
        </w:rPr>
      </w:pPr>
    </w:p>
    <w:p w:rsidR="001E4C0B" w:rsidRDefault="001E4C0B" w:rsidP="00720FCF">
      <w:pPr>
        <w:spacing w:line="276" w:lineRule="auto"/>
        <w:jc w:val="both"/>
        <w:rPr>
          <w:sz w:val="24"/>
          <w:szCs w:val="24"/>
        </w:rPr>
      </w:pPr>
    </w:p>
    <w:p w:rsidR="00713F0F" w:rsidRPr="006E07F5" w:rsidRDefault="00857DF8" w:rsidP="00720FCF">
      <w:pPr>
        <w:spacing w:line="276" w:lineRule="auto"/>
        <w:jc w:val="both"/>
        <w:rPr>
          <w:sz w:val="24"/>
          <w:szCs w:val="24"/>
        </w:rPr>
      </w:pPr>
      <w:r w:rsidRPr="00857DF8">
        <w:rPr>
          <w:noProof/>
          <w:sz w:val="20"/>
          <w:lang w:val="pt-BR" w:eastAsia="pt-BR"/>
        </w:rPr>
      </w:r>
      <w:r w:rsidRPr="00857DF8">
        <w:rPr>
          <w:noProof/>
          <w:sz w:val="20"/>
          <w:lang w:val="pt-BR" w:eastAsia="pt-BR"/>
        </w:rPr>
        <w:pict>
          <v:shape id="Caixa de texto 180" o:spid="_x0000_s1049"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80" inset="0,0,0,0">
              <w:txbxContent>
                <w:p w:rsidR="002A0B1D" w:rsidRDefault="002A0B1D" w:rsidP="00713F0F">
                  <w:pPr>
                    <w:spacing w:before="17"/>
                    <w:ind w:left="2651"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p>
    <w:p w:rsidR="00713F0F" w:rsidRDefault="00713F0F" w:rsidP="00720FCF">
      <w:pPr>
        <w:spacing w:line="276" w:lineRule="auto"/>
        <w:jc w:val="center"/>
        <w:rPr>
          <w:b/>
          <w:sz w:val="24"/>
          <w:szCs w:val="24"/>
        </w:rPr>
      </w:pPr>
      <w:r w:rsidRPr="00713F0F">
        <w:rPr>
          <w:b/>
          <w:sz w:val="24"/>
          <w:szCs w:val="24"/>
        </w:rPr>
        <w:t xml:space="preserve">PREGÃO ELETRÔNICO Nº </w:t>
      </w:r>
      <w:r w:rsidR="00CA157F">
        <w:rPr>
          <w:b/>
          <w:sz w:val="24"/>
          <w:szCs w:val="24"/>
        </w:rPr>
        <w:t>0</w:t>
      </w:r>
      <w:r w:rsidR="00AE4F7A">
        <w:rPr>
          <w:b/>
          <w:sz w:val="24"/>
          <w:szCs w:val="24"/>
        </w:rPr>
        <w:t>20</w:t>
      </w:r>
      <w:r w:rsidRPr="00713F0F">
        <w:rPr>
          <w:b/>
          <w:sz w:val="24"/>
          <w:szCs w:val="24"/>
        </w:rPr>
        <w:t>/202</w:t>
      </w:r>
      <w:r w:rsidR="00603B28">
        <w:rPr>
          <w:b/>
          <w:sz w:val="24"/>
          <w:szCs w:val="24"/>
        </w:rPr>
        <w:t>4</w:t>
      </w:r>
    </w:p>
    <w:p w:rsidR="006E07F5" w:rsidRDefault="006E07F5" w:rsidP="00720FCF">
      <w:pPr>
        <w:spacing w:line="276" w:lineRule="auto"/>
        <w:jc w:val="center"/>
        <w:rPr>
          <w:b/>
          <w:sz w:val="24"/>
          <w:szCs w:val="24"/>
        </w:rPr>
      </w:pPr>
      <w:r w:rsidRPr="00713F0F">
        <w:rPr>
          <w:b/>
          <w:sz w:val="24"/>
          <w:szCs w:val="24"/>
        </w:rPr>
        <w:t>DECLARAÇÃO DE INEXISTÊNCIA DE VÍNCULO</w:t>
      </w:r>
    </w:p>
    <w:p w:rsidR="00273E91" w:rsidRPr="00713F0F" w:rsidRDefault="00273E91" w:rsidP="00720FCF">
      <w:pPr>
        <w:spacing w:line="276" w:lineRule="auto"/>
        <w:jc w:val="center"/>
        <w:rPr>
          <w:b/>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[Razão Social]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[CNPJ/MF Nº]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Sediada [Endereço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713F0F" w:rsidRDefault="006E07F5" w:rsidP="00720FCF">
      <w:pPr>
        <w:spacing w:line="276" w:lineRule="auto"/>
        <w:jc w:val="center"/>
        <w:rPr>
          <w:sz w:val="24"/>
          <w:szCs w:val="24"/>
        </w:rPr>
      </w:pPr>
      <w:r w:rsidRPr="006E07F5">
        <w:rPr>
          <w:sz w:val="24"/>
          <w:szCs w:val="24"/>
        </w:rPr>
        <w:t>Por ser verdade, firmamos o presente.</w:t>
      </w:r>
    </w:p>
    <w:p w:rsidR="006E07F5" w:rsidRPr="006E07F5" w:rsidRDefault="006E07F5" w:rsidP="00720FCF">
      <w:pPr>
        <w:spacing w:line="276" w:lineRule="auto"/>
        <w:jc w:val="center"/>
        <w:rPr>
          <w:sz w:val="24"/>
          <w:szCs w:val="24"/>
        </w:rPr>
      </w:pPr>
      <w:r w:rsidRPr="006E07F5">
        <w:rPr>
          <w:sz w:val="24"/>
          <w:szCs w:val="24"/>
        </w:rPr>
        <w:t xml:space="preserve"> [Local e Data]</w:t>
      </w:r>
    </w:p>
    <w:p w:rsidR="00713F0F" w:rsidRDefault="006E07F5" w:rsidP="00720FCF">
      <w:pPr>
        <w:spacing w:line="276" w:lineRule="auto"/>
        <w:jc w:val="center"/>
        <w:rPr>
          <w:sz w:val="24"/>
          <w:szCs w:val="24"/>
        </w:rPr>
      </w:pPr>
      <w:r w:rsidRPr="006E07F5">
        <w:rPr>
          <w:sz w:val="24"/>
          <w:szCs w:val="24"/>
        </w:rPr>
        <w:t xml:space="preserve">[Nome do declarante] </w:t>
      </w:r>
    </w:p>
    <w:p w:rsidR="006E07F5" w:rsidRPr="006E07F5" w:rsidRDefault="006E07F5" w:rsidP="00720FCF">
      <w:pPr>
        <w:spacing w:line="276" w:lineRule="auto"/>
        <w:jc w:val="center"/>
        <w:rPr>
          <w:sz w:val="24"/>
          <w:szCs w:val="24"/>
        </w:rPr>
      </w:pPr>
      <w:r w:rsidRPr="006E07F5">
        <w:rPr>
          <w:sz w:val="24"/>
          <w:szCs w:val="24"/>
        </w:rPr>
        <w:t>[RG]</w:t>
      </w:r>
    </w:p>
    <w:p w:rsidR="006E07F5" w:rsidRDefault="006E07F5" w:rsidP="00720FCF">
      <w:pPr>
        <w:spacing w:line="276" w:lineRule="auto"/>
        <w:jc w:val="center"/>
        <w:rPr>
          <w:sz w:val="24"/>
          <w:szCs w:val="24"/>
        </w:rPr>
      </w:pPr>
      <w:r w:rsidRPr="006E07F5">
        <w:rPr>
          <w:sz w:val="24"/>
          <w:szCs w:val="24"/>
        </w:rPr>
        <w:t>[CPF]</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03B28" w:rsidRDefault="00603B28"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603B28" w:rsidRDefault="00603B28" w:rsidP="00720FCF">
      <w:pPr>
        <w:spacing w:line="276" w:lineRule="auto"/>
        <w:jc w:val="both"/>
        <w:rPr>
          <w:b/>
          <w:sz w:val="24"/>
          <w:szCs w:val="24"/>
        </w:rPr>
      </w:pP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AE4F7A">
        <w:rPr>
          <w:rFonts w:cs="Arial"/>
          <w:i w:val="0"/>
          <w:spacing w:val="30"/>
          <w:sz w:val="22"/>
          <w:szCs w:val="22"/>
        </w:rPr>
        <w:t>20</w:t>
      </w:r>
      <w:r w:rsidRPr="00004E06">
        <w:rPr>
          <w:rFonts w:cs="Arial"/>
          <w:i w:val="0"/>
          <w:spacing w:val="30"/>
          <w:sz w:val="22"/>
          <w:szCs w:val="22"/>
        </w:rPr>
        <w:t>/202</w:t>
      </w:r>
      <w:r>
        <w:rPr>
          <w:rFonts w:cs="Arial"/>
          <w:i w:val="0"/>
          <w:spacing w:val="30"/>
          <w:sz w:val="22"/>
          <w:szCs w:val="22"/>
        </w:rPr>
        <w:t>4</w:t>
      </w:r>
    </w:p>
    <w:p w:rsidR="00DE42E8" w:rsidRPr="00664C11" w:rsidRDefault="00DE42E8" w:rsidP="00720FCF">
      <w:pPr>
        <w:spacing w:line="276" w:lineRule="auto"/>
        <w:ind w:right="-21"/>
        <w:jc w:val="both"/>
      </w:pPr>
    </w:p>
    <w:p w:rsidR="00DE42E8" w:rsidRPr="00923D58" w:rsidRDefault="00DE42E8" w:rsidP="00720FCF">
      <w:pPr>
        <w:spacing w:line="276" w:lineRule="auto"/>
        <w:jc w:val="both"/>
      </w:pPr>
      <w:r w:rsidRPr="00451968">
        <w:t xml:space="preserve">Aos xx dias do mês de xxx do ano de dois mil e vinte e quatro, na sede da Autarquia Municipal </w:t>
      </w:r>
      <w:r w:rsidRPr="00451968">
        <w:rPr>
          <w:b/>
        </w:rPr>
        <w:t>SERVIÇO AUTÔNOMO MUNICIPAL DE ÁGUA E ESGOTO</w:t>
      </w:r>
      <w:r w:rsidRPr="00451968">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sidRPr="00451968">
        <w:rPr>
          <w:b/>
        </w:rPr>
        <w:t>ÓRGÃO GERENCIADOR</w:t>
      </w:r>
      <w:r w:rsidRPr="00451968">
        <w:t xml:space="preserve">, RESOLVE instituir </w:t>
      </w:r>
      <w:r w:rsidRPr="00451968">
        <w:rPr>
          <w:b/>
          <w:bCs/>
        </w:rPr>
        <w:t>ATA DE REGISTRO DE PREÇOS – ARP nº 00x/2024</w:t>
      </w:r>
      <w:r w:rsidRPr="00451968">
        <w:t xml:space="preserve">, decorrente da licitação sob modalidade de Pregão Eletrônico nº </w:t>
      </w:r>
      <w:r w:rsidR="00965D12">
        <w:t>020</w:t>
      </w:r>
      <w:r w:rsidRPr="00451968">
        <w:t xml:space="preserve">/2024 para </w:t>
      </w:r>
      <w:r w:rsidRPr="00451968">
        <w:rPr>
          <w:bCs/>
        </w:rPr>
        <w:t>registrar os preços apresentados pela empresa xxx</w:t>
      </w:r>
      <w:r w:rsidRPr="00451968">
        <w:t xml:space="preserve">, pessoa jurídica de direito privado devidamente inscrita no CNPJ xxx, com sede na Rua xx, xx –  na cidade de xxx – CEP: xxx, neste ato denominada simplesmente </w:t>
      </w:r>
      <w:r w:rsidRPr="00451968">
        <w:rPr>
          <w:b/>
        </w:rPr>
        <w:t>VENCEDORA</w:t>
      </w:r>
      <w:r w:rsidRPr="00451968">
        <w:rPr>
          <w:bCs/>
        </w:rPr>
        <w:t xml:space="preserve">, </w:t>
      </w:r>
      <w:r w:rsidR="00923D58" w:rsidRPr="00923D58">
        <w:rPr>
          <w:bCs/>
        </w:rPr>
        <w:t xml:space="preserve">para futura e eventual </w:t>
      </w:r>
      <w:r w:rsidR="00923D58" w:rsidRPr="00923D58">
        <w:rPr>
          <w:spacing w:val="-10"/>
        </w:rPr>
        <w:t xml:space="preserve">fornecimento </w:t>
      </w:r>
      <w:r w:rsidR="00997D07" w:rsidRPr="00997D07">
        <w:t>de materiais de construção e ferramentas, destinados ao SAMAE</w:t>
      </w:r>
      <w:r w:rsidR="008D500F" w:rsidRPr="00923D58">
        <w:rPr>
          <w:iCs/>
        </w:rPr>
        <w:t>,</w:t>
      </w:r>
      <w:r w:rsidRPr="00923D58">
        <w:t xml:space="preserve"> à luz da Lei 14.133/2021</w:t>
      </w:r>
      <w:r w:rsidR="000800F2" w:rsidRPr="00923D58">
        <w:t>.</w:t>
      </w:r>
    </w:p>
    <w:p w:rsidR="00DE42E8" w:rsidRPr="00923D58" w:rsidRDefault="00DE42E8" w:rsidP="00720FCF">
      <w:pPr>
        <w:adjustRightInd w:val="0"/>
        <w:spacing w:line="276" w:lineRule="auto"/>
        <w:jc w:val="both"/>
      </w:pPr>
    </w:p>
    <w:p w:rsidR="00DE42E8" w:rsidRPr="00451968" w:rsidRDefault="00DE42E8" w:rsidP="00720FCF">
      <w:pPr>
        <w:adjustRightInd w:val="0"/>
        <w:spacing w:line="276" w:lineRule="auto"/>
        <w:jc w:val="both"/>
        <w:rPr>
          <w:b/>
        </w:rPr>
      </w:pPr>
      <w:r w:rsidRPr="00451968">
        <w:rPr>
          <w:b/>
        </w:rPr>
        <w:t>CLÁUSULA PRIMEIRA: DO OBJETO</w:t>
      </w:r>
    </w:p>
    <w:p w:rsidR="00EF3FF5" w:rsidRPr="00EF3FF5" w:rsidRDefault="00DE42E8" w:rsidP="00EF3FF5">
      <w:pPr>
        <w:pStyle w:val="PargrafodaLista"/>
        <w:spacing w:line="276" w:lineRule="auto"/>
        <w:ind w:left="0"/>
      </w:pPr>
      <w:r w:rsidRPr="00451968">
        <w:t xml:space="preserve">1.1 - O presente </w:t>
      </w:r>
      <w:r w:rsidRPr="00451968">
        <w:rPr>
          <w:color w:val="000000"/>
        </w:rPr>
        <w:t xml:space="preserve">instrumento tem como por </w:t>
      </w:r>
      <w:r w:rsidRPr="00EF3FF5">
        <w:rPr>
          <w:color w:val="000000"/>
        </w:rPr>
        <w:t xml:space="preserve">objeto o </w:t>
      </w:r>
      <w:bookmarkStart w:id="2" w:name="_Hlk165537036"/>
      <w:bookmarkEnd w:id="2"/>
      <w:r w:rsidR="00EF3FF5" w:rsidRPr="00EF3FF5">
        <w:t xml:space="preserve">Registro de </w:t>
      </w:r>
      <w:r w:rsidR="00FE7964">
        <w:t>P</w:t>
      </w:r>
      <w:r w:rsidR="00EF3FF5" w:rsidRPr="00EF3FF5">
        <w:t xml:space="preserve">reços para </w:t>
      </w:r>
      <w:r w:rsidR="00997D07" w:rsidRPr="00997D07">
        <w:t>contratação de empresa especializada para fornecimento de materiais de construção e ferramentas, destinados ao Serviço Autônomo Municipal de Água e Esgoto (SAMAE) de Jaguariaíva.</w:t>
      </w:r>
    </w:p>
    <w:p w:rsidR="00DE42E8" w:rsidRPr="00451968" w:rsidRDefault="00DE42E8" w:rsidP="00720FCF">
      <w:pPr>
        <w:adjustRightInd w:val="0"/>
        <w:spacing w:line="276" w:lineRule="auto"/>
        <w:jc w:val="both"/>
        <w:rPr>
          <w:i/>
        </w:rPr>
      </w:pPr>
      <w:r w:rsidRPr="00451968">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DE42E8" w:rsidRPr="00451968" w:rsidRDefault="00DE42E8" w:rsidP="00720FCF">
      <w:pPr>
        <w:adjustRightInd w:val="0"/>
        <w:spacing w:line="276" w:lineRule="auto"/>
        <w:jc w:val="both"/>
        <w:rPr>
          <w:i/>
        </w:rPr>
      </w:pPr>
    </w:p>
    <w:p w:rsidR="00DE42E8" w:rsidRPr="00451968" w:rsidRDefault="00DE42E8" w:rsidP="00720FCF">
      <w:pPr>
        <w:adjustRightInd w:val="0"/>
        <w:spacing w:line="276" w:lineRule="auto"/>
        <w:jc w:val="both"/>
        <w:rPr>
          <w:b/>
          <w:bCs/>
        </w:rPr>
      </w:pPr>
      <w:r w:rsidRPr="00451968">
        <w:rPr>
          <w:b/>
          <w:bCs/>
        </w:rPr>
        <w:t>CLÁUSULA SEGUNDA: DOS RECURSO ORÇAMENTÁRIOS</w:t>
      </w:r>
    </w:p>
    <w:p w:rsidR="00DE42E8" w:rsidRDefault="00DE42E8" w:rsidP="00720FCF">
      <w:pPr>
        <w:adjustRightInd w:val="0"/>
        <w:spacing w:line="276" w:lineRule="auto"/>
        <w:jc w:val="both"/>
      </w:pPr>
      <w:r w:rsidRPr="00451968">
        <w:t xml:space="preserve">2.1- As despesas decorrentes da aquisição serão reconhecidas contabilmente com dotação(ões) orçamentária(s) e recursos financeiros a ser(em) indicada(s) na </w:t>
      </w:r>
      <w:r w:rsidR="00A757AB" w:rsidRPr="00451968">
        <w:t>S</w:t>
      </w:r>
      <w:r w:rsidRPr="00451968">
        <w:t xml:space="preserve">F – </w:t>
      </w:r>
      <w:r w:rsidR="00A757AB" w:rsidRPr="00451968">
        <w:t>Solicitação</w:t>
      </w:r>
      <w:r w:rsidRPr="00451968">
        <w:t xml:space="preserve"> de Fornecimento, na ocasião da solicitação de entrega da mercadoria, no entanto, conforme já informado pelo Departamento de Contabilidade, segue dotação abaixo:</w:t>
      </w:r>
    </w:p>
    <w:p w:rsidR="006A4B01" w:rsidRDefault="006A4B01" w:rsidP="00720FCF">
      <w:pPr>
        <w:adjustRightInd w:val="0"/>
        <w:spacing w:line="276" w:lineRule="auto"/>
        <w:jc w:val="both"/>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6"/>
        <w:gridCol w:w="2335"/>
        <w:gridCol w:w="4894"/>
      </w:tblGrid>
      <w:tr w:rsidR="006A4B01" w:rsidRPr="006A4B01" w:rsidTr="00A84DDA">
        <w:trPr>
          <w:trHeight w:val="255"/>
        </w:trPr>
        <w:tc>
          <w:tcPr>
            <w:tcW w:w="2836" w:type="dxa"/>
          </w:tcPr>
          <w:p w:rsidR="006A4B01" w:rsidRPr="006A4B01" w:rsidRDefault="006A4B01" w:rsidP="00A84DDA">
            <w:pPr>
              <w:adjustRightInd w:val="0"/>
              <w:jc w:val="both"/>
              <w:rPr>
                <w:bCs/>
                <w:sz w:val="20"/>
                <w:szCs w:val="20"/>
              </w:rPr>
            </w:pPr>
            <w:r w:rsidRPr="006A4B01">
              <w:rPr>
                <w:bCs/>
                <w:sz w:val="20"/>
                <w:szCs w:val="20"/>
              </w:rPr>
              <w:t>ORGÃO</w:t>
            </w:r>
          </w:p>
        </w:tc>
        <w:tc>
          <w:tcPr>
            <w:tcW w:w="2335" w:type="dxa"/>
          </w:tcPr>
          <w:p w:rsidR="006A4B01" w:rsidRPr="006A4B01" w:rsidRDefault="006A4B01" w:rsidP="00A84DDA">
            <w:pPr>
              <w:adjustRightInd w:val="0"/>
              <w:jc w:val="center"/>
              <w:rPr>
                <w:bCs/>
                <w:sz w:val="20"/>
                <w:szCs w:val="20"/>
              </w:rPr>
            </w:pPr>
            <w:r w:rsidRPr="006A4B01">
              <w:rPr>
                <w:bCs/>
                <w:sz w:val="20"/>
                <w:szCs w:val="20"/>
              </w:rPr>
              <w:t>30</w:t>
            </w:r>
          </w:p>
        </w:tc>
        <w:tc>
          <w:tcPr>
            <w:tcW w:w="4894" w:type="dxa"/>
          </w:tcPr>
          <w:p w:rsidR="006A4B01" w:rsidRPr="006A4B01" w:rsidRDefault="006A4B01" w:rsidP="00A84DDA">
            <w:pPr>
              <w:adjustRightInd w:val="0"/>
              <w:jc w:val="both"/>
              <w:rPr>
                <w:bCs/>
                <w:sz w:val="20"/>
                <w:szCs w:val="20"/>
              </w:rPr>
            </w:pPr>
            <w:r w:rsidRPr="006A4B01">
              <w:rPr>
                <w:bCs/>
                <w:sz w:val="20"/>
                <w:szCs w:val="20"/>
              </w:rPr>
              <w:t>Serviço Autônomo Municipal de Água e Esgoto.</w:t>
            </w:r>
          </w:p>
        </w:tc>
      </w:tr>
      <w:tr w:rsidR="006A4B01" w:rsidRPr="006A4B01" w:rsidTr="00A84DDA">
        <w:trPr>
          <w:trHeight w:val="285"/>
        </w:trPr>
        <w:tc>
          <w:tcPr>
            <w:tcW w:w="2836" w:type="dxa"/>
          </w:tcPr>
          <w:p w:rsidR="006A4B01" w:rsidRPr="006A4B01" w:rsidRDefault="006A4B01" w:rsidP="00A84DDA">
            <w:pPr>
              <w:adjustRightInd w:val="0"/>
              <w:jc w:val="both"/>
              <w:rPr>
                <w:bCs/>
                <w:sz w:val="20"/>
                <w:szCs w:val="20"/>
              </w:rPr>
            </w:pPr>
            <w:r w:rsidRPr="006A4B01">
              <w:rPr>
                <w:bCs/>
                <w:sz w:val="20"/>
                <w:szCs w:val="20"/>
              </w:rPr>
              <w:t>UNIDADE</w:t>
            </w:r>
          </w:p>
        </w:tc>
        <w:tc>
          <w:tcPr>
            <w:tcW w:w="2335" w:type="dxa"/>
          </w:tcPr>
          <w:p w:rsidR="006A4B01" w:rsidRPr="006A4B01" w:rsidRDefault="006A4B01" w:rsidP="00A84DDA">
            <w:pPr>
              <w:adjustRightInd w:val="0"/>
              <w:jc w:val="center"/>
              <w:rPr>
                <w:bCs/>
                <w:sz w:val="20"/>
                <w:szCs w:val="20"/>
              </w:rPr>
            </w:pPr>
            <w:r w:rsidRPr="006A4B01">
              <w:rPr>
                <w:bCs/>
                <w:sz w:val="20"/>
                <w:szCs w:val="20"/>
              </w:rPr>
              <w:t>002</w:t>
            </w:r>
          </w:p>
        </w:tc>
        <w:tc>
          <w:tcPr>
            <w:tcW w:w="4894" w:type="dxa"/>
          </w:tcPr>
          <w:p w:rsidR="006A4B01" w:rsidRPr="006A4B01" w:rsidRDefault="006A4B01" w:rsidP="00A84DDA">
            <w:pPr>
              <w:adjustRightInd w:val="0"/>
              <w:jc w:val="both"/>
              <w:rPr>
                <w:bCs/>
                <w:sz w:val="20"/>
                <w:szCs w:val="20"/>
              </w:rPr>
            </w:pPr>
            <w:r w:rsidRPr="006A4B01">
              <w:rPr>
                <w:bCs/>
                <w:sz w:val="20"/>
                <w:szCs w:val="20"/>
              </w:rPr>
              <w:t>Divisão do Sistema de Água</w:t>
            </w:r>
          </w:p>
        </w:tc>
      </w:tr>
      <w:tr w:rsidR="006A4B01" w:rsidRPr="006A4B01" w:rsidTr="00A84DDA">
        <w:trPr>
          <w:trHeight w:val="345"/>
        </w:trPr>
        <w:tc>
          <w:tcPr>
            <w:tcW w:w="2836" w:type="dxa"/>
          </w:tcPr>
          <w:p w:rsidR="006A4B01" w:rsidRPr="006A4B01" w:rsidRDefault="006A4B01" w:rsidP="00A84DDA">
            <w:pPr>
              <w:adjustRightInd w:val="0"/>
              <w:jc w:val="both"/>
              <w:rPr>
                <w:bCs/>
                <w:sz w:val="20"/>
                <w:szCs w:val="20"/>
              </w:rPr>
            </w:pPr>
            <w:r w:rsidRPr="006A4B01">
              <w:rPr>
                <w:bCs/>
                <w:sz w:val="20"/>
                <w:szCs w:val="20"/>
              </w:rPr>
              <w:t>DOTAÇÕES UTILIZADAS</w:t>
            </w:r>
          </w:p>
        </w:tc>
        <w:tc>
          <w:tcPr>
            <w:tcW w:w="2335" w:type="dxa"/>
          </w:tcPr>
          <w:p w:rsidR="006A4B01" w:rsidRPr="006A4B01" w:rsidRDefault="006A4B01" w:rsidP="00A84DDA">
            <w:pPr>
              <w:adjustRightInd w:val="0"/>
              <w:jc w:val="center"/>
              <w:rPr>
                <w:bCs/>
                <w:sz w:val="20"/>
                <w:szCs w:val="20"/>
              </w:rPr>
            </w:pPr>
            <w:r w:rsidRPr="006A4B01">
              <w:rPr>
                <w:bCs/>
                <w:sz w:val="20"/>
                <w:szCs w:val="20"/>
              </w:rPr>
              <w:t>3.3.90.30.00.00</w:t>
            </w:r>
          </w:p>
        </w:tc>
        <w:tc>
          <w:tcPr>
            <w:tcW w:w="4894" w:type="dxa"/>
          </w:tcPr>
          <w:p w:rsidR="006A4B01" w:rsidRPr="006A4B01" w:rsidRDefault="006A4B01" w:rsidP="00A84DDA">
            <w:pPr>
              <w:adjustRightInd w:val="0"/>
              <w:jc w:val="both"/>
              <w:rPr>
                <w:bCs/>
                <w:sz w:val="20"/>
                <w:szCs w:val="20"/>
              </w:rPr>
            </w:pPr>
            <w:r w:rsidRPr="006A4B01">
              <w:rPr>
                <w:bCs/>
                <w:sz w:val="20"/>
                <w:szCs w:val="20"/>
              </w:rPr>
              <w:t>Material de Consumo</w:t>
            </w:r>
          </w:p>
        </w:tc>
      </w:tr>
      <w:tr w:rsidR="006A4B01" w:rsidRPr="006A4B01" w:rsidTr="00A84DDA">
        <w:trPr>
          <w:trHeight w:val="345"/>
        </w:trPr>
        <w:tc>
          <w:tcPr>
            <w:tcW w:w="2836" w:type="dxa"/>
          </w:tcPr>
          <w:p w:rsidR="006A4B01" w:rsidRPr="006A4B01" w:rsidRDefault="006A4B01" w:rsidP="00A84DDA">
            <w:pPr>
              <w:adjustRightInd w:val="0"/>
              <w:jc w:val="both"/>
              <w:rPr>
                <w:bCs/>
                <w:sz w:val="20"/>
                <w:szCs w:val="20"/>
              </w:rPr>
            </w:pPr>
            <w:r w:rsidRPr="006A4B01">
              <w:rPr>
                <w:bCs/>
                <w:sz w:val="20"/>
                <w:szCs w:val="20"/>
              </w:rPr>
              <w:t>COMPL. ELEMENTO</w:t>
            </w:r>
          </w:p>
        </w:tc>
        <w:tc>
          <w:tcPr>
            <w:tcW w:w="2335" w:type="dxa"/>
          </w:tcPr>
          <w:p w:rsidR="006A4B01" w:rsidRPr="006A4B01" w:rsidRDefault="006A4B01" w:rsidP="00A84DDA">
            <w:pPr>
              <w:adjustRightInd w:val="0"/>
              <w:jc w:val="center"/>
              <w:rPr>
                <w:bCs/>
                <w:sz w:val="20"/>
                <w:szCs w:val="20"/>
              </w:rPr>
            </w:pPr>
            <w:r w:rsidRPr="006A4B01">
              <w:rPr>
                <w:bCs/>
                <w:sz w:val="20"/>
                <w:szCs w:val="20"/>
              </w:rPr>
              <w:t>3.3.90.30.24.00.00</w:t>
            </w:r>
          </w:p>
        </w:tc>
        <w:tc>
          <w:tcPr>
            <w:tcW w:w="4894" w:type="dxa"/>
          </w:tcPr>
          <w:p w:rsidR="006A4B01" w:rsidRPr="006A4B01" w:rsidRDefault="006A4B01" w:rsidP="00A84DDA">
            <w:pPr>
              <w:adjustRightInd w:val="0"/>
              <w:jc w:val="both"/>
              <w:rPr>
                <w:bCs/>
                <w:sz w:val="20"/>
                <w:szCs w:val="20"/>
              </w:rPr>
            </w:pPr>
            <w:r w:rsidRPr="006A4B01">
              <w:rPr>
                <w:bCs/>
                <w:sz w:val="20"/>
                <w:szCs w:val="20"/>
              </w:rPr>
              <w:t>Material para manutenção de bens imóveis (material de construção)</w:t>
            </w:r>
          </w:p>
        </w:tc>
      </w:tr>
      <w:tr w:rsidR="006A4B01" w:rsidRPr="006A4B01" w:rsidTr="00A84DDA">
        <w:trPr>
          <w:trHeight w:val="345"/>
        </w:trPr>
        <w:tc>
          <w:tcPr>
            <w:tcW w:w="2836" w:type="dxa"/>
          </w:tcPr>
          <w:p w:rsidR="006A4B01" w:rsidRPr="006A4B01" w:rsidRDefault="006A4B01" w:rsidP="00A84DDA">
            <w:pPr>
              <w:adjustRightInd w:val="0"/>
              <w:jc w:val="both"/>
              <w:rPr>
                <w:bCs/>
                <w:sz w:val="20"/>
                <w:szCs w:val="20"/>
              </w:rPr>
            </w:pPr>
            <w:r w:rsidRPr="006A4B01">
              <w:rPr>
                <w:bCs/>
                <w:sz w:val="20"/>
                <w:szCs w:val="20"/>
              </w:rPr>
              <w:t>COMPL. ELEMENTO</w:t>
            </w:r>
          </w:p>
        </w:tc>
        <w:tc>
          <w:tcPr>
            <w:tcW w:w="2335" w:type="dxa"/>
          </w:tcPr>
          <w:p w:rsidR="006A4B01" w:rsidRPr="006A4B01" w:rsidRDefault="006A4B01" w:rsidP="00A84DDA">
            <w:pPr>
              <w:adjustRightInd w:val="0"/>
              <w:jc w:val="center"/>
              <w:rPr>
                <w:bCs/>
                <w:sz w:val="20"/>
                <w:szCs w:val="20"/>
              </w:rPr>
            </w:pPr>
            <w:r w:rsidRPr="006A4B01">
              <w:rPr>
                <w:bCs/>
                <w:sz w:val="20"/>
                <w:szCs w:val="20"/>
              </w:rPr>
              <w:t>3.3.90.30.42.00.00</w:t>
            </w:r>
          </w:p>
        </w:tc>
        <w:tc>
          <w:tcPr>
            <w:tcW w:w="4894" w:type="dxa"/>
          </w:tcPr>
          <w:p w:rsidR="006A4B01" w:rsidRPr="006A4B01" w:rsidRDefault="006A4B01" w:rsidP="00A84DDA">
            <w:pPr>
              <w:adjustRightInd w:val="0"/>
              <w:jc w:val="both"/>
              <w:rPr>
                <w:bCs/>
                <w:sz w:val="20"/>
                <w:szCs w:val="20"/>
              </w:rPr>
            </w:pPr>
            <w:r w:rsidRPr="006A4B01">
              <w:rPr>
                <w:bCs/>
                <w:sz w:val="20"/>
                <w:szCs w:val="20"/>
              </w:rPr>
              <w:t>Ferramentas</w:t>
            </w:r>
          </w:p>
        </w:tc>
      </w:tr>
    </w:tbl>
    <w:p w:rsidR="00082475" w:rsidRPr="00974722" w:rsidRDefault="00082475" w:rsidP="00082475">
      <w:pPr>
        <w:spacing w:line="276" w:lineRule="auto"/>
        <w:jc w:val="both"/>
        <w:rPr>
          <w:sz w:val="20"/>
          <w:szCs w:val="20"/>
        </w:rPr>
      </w:pPr>
    </w:p>
    <w:p w:rsidR="00DE42E8" w:rsidRPr="00451968" w:rsidRDefault="00DE42E8" w:rsidP="00720FCF">
      <w:pPr>
        <w:adjustRightInd w:val="0"/>
        <w:spacing w:line="276" w:lineRule="auto"/>
        <w:jc w:val="both"/>
      </w:pPr>
      <w:r w:rsidRPr="00451968">
        <w:t>2.2 - As despesas de outros órgãos ou entidades da Administração que utilizem desta Ata correrão por sua conta.</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TERCEIRA: DOS PREÇOS E PRODUTOS</w:t>
      </w:r>
    </w:p>
    <w:p w:rsidR="00DE42E8" w:rsidRPr="00451968" w:rsidRDefault="00DE42E8" w:rsidP="00720FCF">
      <w:pPr>
        <w:adjustRightInd w:val="0"/>
        <w:spacing w:line="276" w:lineRule="auto"/>
        <w:jc w:val="both"/>
      </w:pPr>
      <w:r w:rsidRPr="00451968">
        <w:t xml:space="preserve">3.1 - O preço do </w:t>
      </w:r>
      <w:r w:rsidR="00797766">
        <w:t>o</w:t>
      </w:r>
      <w:r w:rsidR="008D500F" w:rsidRPr="00451968">
        <w:t>bjeto</w:t>
      </w:r>
      <w:r w:rsidR="00797766">
        <w:t xml:space="preserve"> a</w:t>
      </w:r>
      <w:r w:rsidRPr="00451968">
        <w:t xml:space="preserve"> ser adquirido, é o constante da presente Ata, ofertado pela empresa vencedora do certame que lhe deu origem conforme quadro abaixo.</w:t>
      </w:r>
    </w:p>
    <w:p w:rsidR="00DE42E8" w:rsidRPr="00451968" w:rsidRDefault="00DE42E8" w:rsidP="00720FCF">
      <w:pPr>
        <w:adjustRightInd w:val="0"/>
        <w:spacing w:line="276" w:lineRule="auto"/>
        <w:jc w:val="both"/>
      </w:pPr>
      <w:r w:rsidRPr="00451968">
        <w:t xml:space="preserve">3.2 - O órgão contratante monitorará o preço do Serviço e avaliará o mercado constantemente e poderá rever os preços registrados a qualquer tempo, em decorrência da redução dos preços </w:t>
      </w:r>
      <w:r w:rsidRPr="00451968">
        <w:lastRenderedPageBreak/>
        <w:t>praticados no mercado ou de fato que eleve os custos dos produtos registrados.</w:t>
      </w:r>
    </w:p>
    <w:p w:rsidR="00DE42E8" w:rsidRPr="00451968" w:rsidRDefault="00DE42E8" w:rsidP="00720FCF">
      <w:pPr>
        <w:adjustRightInd w:val="0"/>
        <w:spacing w:line="276" w:lineRule="auto"/>
        <w:jc w:val="both"/>
        <w:rPr>
          <w:i/>
        </w:rPr>
      </w:pPr>
      <w:r w:rsidRPr="00451968">
        <w:t>3.3 - O órgão contratante convocará o fornecedor para negociar o preço registrado e adequá-lo ao preço de mercado, sempre que verificar que o preço registrado estiver acima do preço de mercado.</w:t>
      </w:r>
    </w:p>
    <w:p w:rsidR="00DE42E8" w:rsidRPr="00451968" w:rsidRDefault="00DE42E8" w:rsidP="00720FCF">
      <w:pPr>
        <w:adjustRightInd w:val="0"/>
        <w:spacing w:line="276" w:lineRule="auto"/>
        <w:jc w:val="both"/>
        <w:rPr>
          <w:b/>
          <w:i/>
        </w:rPr>
      </w:pPr>
      <w:r w:rsidRPr="00451968">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Pr="00451968" w:rsidRDefault="00DE42E8" w:rsidP="00720FCF">
      <w:pPr>
        <w:adjustRightInd w:val="0"/>
        <w:spacing w:line="276" w:lineRule="auto"/>
        <w:jc w:val="both"/>
        <w:rPr>
          <w:b/>
        </w:rPr>
      </w:pPr>
    </w:p>
    <w:p w:rsidR="00DE42E8" w:rsidRDefault="00DE42E8" w:rsidP="00720FCF">
      <w:pPr>
        <w:adjustRightInd w:val="0"/>
        <w:spacing w:line="276" w:lineRule="auto"/>
        <w:jc w:val="both"/>
        <w:rPr>
          <w:b/>
        </w:rPr>
      </w:pPr>
      <w:r w:rsidRPr="00451968">
        <w:rPr>
          <w:b/>
        </w:rPr>
        <w:t xml:space="preserve">LOTE 01 </w:t>
      </w:r>
    </w:p>
    <w:p w:rsidR="006A4B01" w:rsidRDefault="006A4B01" w:rsidP="00720FCF">
      <w:pPr>
        <w:adjustRightInd w:val="0"/>
        <w:spacing w:line="276" w:lineRule="auto"/>
        <w:jc w:val="both"/>
        <w:rPr>
          <w:b/>
        </w:rPr>
      </w:pPr>
    </w:p>
    <w:tbl>
      <w:tblPr>
        <w:tblStyle w:val="Tabelacomgrade"/>
        <w:tblW w:w="9858" w:type="dxa"/>
        <w:tblInd w:w="421" w:type="dxa"/>
        <w:tblLook w:val="04A0"/>
      </w:tblPr>
      <w:tblGrid>
        <w:gridCol w:w="709"/>
        <w:gridCol w:w="4426"/>
        <w:gridCol w:w="1381"/>
        <w:gridCol w:w="1665"/>
        <w:gridCol w:w="1677"/>
      </w:tblGrid>
      <w:tr w:rsidR="002B1793" w:rsidRPr="00A341D0" w:rsidTr="00311C9C">
        <w:tc>
          <w:tcPr>
            <w:tcW w:w="709" w:type="dxa"/>
            <w:vAlign w:val="center"/>
          </w:tcPr>
          <w:p w:rsidR="002B1793" w:rsidRPr="00A341D0" w:rsidRDefault="002B1793" w:rsidP="00311C9C">
            <w:pPr>
              <w:pStyle w:val="PargrafodaLista"/>
              <w:ind w:left="0"/>
              <w:jc w:val="center"/>
              <w:rPr>
                <w:sz w:val="20"/>
                <w:szCs w:val="20"/>
              </w:rPr>
            </w:pPr>
            <w:r w:rsidRPr="00A341D0">
              <w:rPr>
                <w:sz w:val="20"/>
                <w:szCs w:val="20"/>
              </w:rPr>
              <w:t>ITEM</w:t>
            </w:r>
          </w:p>
        </w:tc>
        <w:tc>
          <w:tcPr>
            <w:tcW w:w="4426" w:type="dxa"/>
            <w:vAlign w:val="center"/>
          </w:tcPr>
          <w:p w:rsidR="002B1793" w:rsidRPr="00A341D0" w:rsidRDefault="002B1793" w:rsidP="00311C9C">
            <w:pPr>
              <w:pStyle w:val="PargrafodaLista"/>
              <w:ind w:left="0"/>
              <w:jc w:val="center"/>
              <w:rPr>
                <w:sz w:val="20"/>
                <w:szCs w:val="20"/>
              </w:rPr>
            </w:pPr>
            <w:r w:rsidRPr="00A341D0">
              <w:rPr>
                <w:sz w:val="20"/>
                <w:szCs w:val="20"/>
              </w:rPr>
              <w:t>DESCRIÇÃO</w:t>
            </w:r>
          </w:p>
        </w:tc>
        <w:tc>
          <w:tcPr>
            <w:tcW w:w="1381" w:type="dxa"/>
          </w:tcPr>
          <w:p w:rsidR="002B1793" w:rsidRPr="00A341D0" w:rsidRDefault="002B1793" w:rsidP="00311C9C">
            <w:pPr>
              <w:pStyle w:val="PargrafodaLista"/>
              <w:ind w:left="0"/>
              <w:jc w:val="center"/>
              <w:rPr>
                <w:sz w:val="20"/>
                <w:szCs w:val="20"/>
              </w:rPr>
            </w:pPr>
            <w:r>
              <w:rPr>
                <w:sz w:val="20"/>
                <w:szCs w:val="20"/>
              </w:rPr>
              <w:t>UNIDADE DE MEDIDA</w:t>
            </w:r>
          </w:p>
        </w:tc>
        <w:tc>
          <w:tcPr>
            <w:tcW w:w="1665" w:type="dxa"/>
            <w:vAlign w:val="center"/>
          </w:tcPr>
          <w:p w:rsidR="002B1793" w:rsidRPr="00A341D0" w:rsidRDefault="002B1793" w:rsidP="00311C9C">
            <w:pPr>
              <w:pStyle w:val="PargrafodaLista"/>
              <w:ind w:left="0"/>
              <w:jc w:val="center"/>
              <w:rPr>
                <w:sz w:val="20"/>
                <w:szCs w:val="20"/>
              </w:rPr>
            </w:pPr>
            <w:r w:rsidRPr="00A341D0">
              <w:rPr>
                <w:sz w:val="20"/>
                <w:szCs w:val="20"/>
              </w:rPr>
              <w:t>VALOR</w:t>
            </w:r>
            <w:r>
              <w:rPr>
                <w:sz w:val="20"/>
                <w:szCs w:val="20"/>
              </w:rPr>
              <w:t xml:space="preserve"> MÁXIMO</w:t>
            </w:r>
          </w:p>
        </w:tc>
        <w:tc>
          <w:tcPr>
            <w:tcW w:w="1677" w:type="dxa"/>
          </w:tcPr>
          <w:p w:rsidR="002B1793" w:rsidRPr="00A341D0" w:rsidRDefault="002B1793" w:rsidP="00311C9C">
            <w:pPr>
              <w:pStyle w:val="PargrafodaLista"/>
              <w:ind w:left="0"/>
              <w:jc w:val="center"/>
              <w:rPr>
                <w:sz w:val="20"/>
                <w:szCs w:val="20"/>
              </w:rPr>
            </w:pPr>
            <w:r>
              <w:rPr>
                <w:sz w:val="20"/>
                <w:szCs w:val="20"/>
              </w:rPr>
              <w:t>DESCONTO</w:t>
            </w:r>
          </w:p>
        </w:tc>
      </w:tr>
      <w:tr w:rsidR="002B1793" w:rsidTr="00311C9C">
        <w:tc>
          <w:tcPr>
            <w:tcW w:w="709" w:type="dxa"/>
            <w:vAlign w:val="center"/>
          </w:tcPr>
          <w:p w:rsidR="002B1793" w:rsidRPr="00A341D0" w:rsidRDefault="002B1793" w:rsidP="00311C9C">
            <w:pPr>
              <w:pStyle w:val="PargrafodaLista"/>
              <w:ind w:left="0"/>
              <w:jc w:val="center"/>
              <w:rPr>
                <w:sz w:val="20"/>
                <w:szCs w:val="20"/>
              </w:rPr>
            </w:pPr>
            <w:r>
              <w:rPr>
                <w:sz w:val="20"/>
                <w:szCs w:val="20"/>
              </w:rPr>
              <w:t>01</w:t>
            </w:r>
          </w:p>
        </w:tc>
        <w:tc>
          <w:tcPr>
            <w:tcW w:w="4426" w:type="dxa"/>
            <w:vAlign w:val="center"/>
          </w:tcPr>
          <w:p w:rsidR="002B1793" w:rsidRPr="00A341D0" w:rsidRDefault="002B1793" w:rsidP="00311C9C">
            <w:pPr>
              <w:pStyle w:val="PargrafodaLista"/>
              <w:ind w:left="0"/>
              <w:jc w:val="center"/>
              <w:rPr>
                <w:sz w:val="20"/>
                <w:szCs w:val="20"/>
              </w:rPr>
            </w:pPr>
            <w:r>
              <w:rPr>
                <w:sz w:val="20"/>
                <w:szCs w:val="20"/>
              </w:rPr>
              <w:t>MATERIAIS DE CONSTRUÇÃO CIVIL E FERRAMENTAS PARA MANUNTENÇÃO GERAL E REFORMAS (material estrutural, pintura, acabamento interno e externo</w:t>
            </w:r>
            <w:r w:rsidR="00510B65">
              <w:rPr>
                <w:sz w:val="20"/>
                <w:szCs w:val="20"/>
              </w:rPr>
              <w:t>, madeiras, metalúrgica e funil</w:t>
            </w:r>
            <w:r w:rsidR="003E3576">
              <w:rPr>
                <w:sz w:val="20"/>
                <w:szCs w:val="20"/>
              </w:rPr>
              <w:t>a</w:t>
            </w:r>
            <w:r>
              <w:rPr>
                <w:sz w:val="20"/>
                <w:szCs w:val="20"/>
              </w:rPr>
              <w:t>ria, serralheria, ferragem, artefatos de concreto, calhas e coberturas e afins)</w:t>
            </w:r>
          </w:p>
        </w:tc>
        <w:tc>
          <w:tcPr>
            <w:tcW w:w="1381" w:type="dxa"/>
          </w:tcPr>
          <w:p w:rsidR="002B1793" w:rsidRDefault="002B1793" w:rsidP="00311C9C">
            <w:pPr>
              <w:pStyle w:val="PargrafodaLista"/>
              <w:ind w:left="0"/>
              <w:jc w:val="center"/>
              <w:rPr>
                <w:sz w:val="20"/>
                <w:szCs w:val="20"/>
              </w:rPr>
            </w:pPr>
          </w:p>
          <w:p w:rsidR="002B1793" w:rsidRDefault="002B1793" w:rsidP="00311C9C">
            <w:pPr>
              <w:pStyle w:val="PargrafodaLista"/>
              <w:ind w:left="0"/>
              <w:jc w:val="center"/>
              <w:rPr>
                <w:sz w:val="20"/>
                <w:szCs w:val="20"/>
              </w:rPr>
            </w:pPr>
          </w:p>
          <w:p w:rsidR="002B1793" w:rsidRDefault="002B1793" w:rsidP="00311C9C">
            <w:pPr>
              <w:pStyle w:val="PargrafodaLista"/>
              <w:ind w:left="0"/>
              <w:jc w:val="center"/>
              <w:rPr>
                <w:sz w:val="20"/>
                <w:szCs w:val="20"/>
              </w:rPr>
            </w:pPr>
          </w:p>
          <w:p w:rsidR="002B1793" w:rsidRDefault="002B1793" w:rsidP="00311C9C">
            <w:pPr>
              <w:pStyle w:val="PargrafodaLista"/>
              <w:ind w:left="0"/>
              <w:jc w:val="center"/>
              <w:rPr>
                <w:sz w:val="20"/>
                <w:szCs w:val="20"/>
              </w:rPr>
            </w:pPr>
            <w:r>
              <w:rPr>
                <w:sz w:val="20"/>
                <w:szCs w:val="20"/>
              </w:rPr>
              <w:t>UN</w:t>
            </w:r>
          </w:p>
        </w:tc>
        <w:tc>
          <w:tcPr>
            <w:tcW w:w="1665" w:type="dxa"/>
            <w:vAlign w:val="center"/>
          </w:tcPr>
          <w:p w:rsidR="002B1793" w:rsidRPr="00A341D0" w:rsidRDefault="002B1793" w:rsidP="00311C9C">
            <w:pPr>
              <w:pStyle w:val="PargrafodaLista"/>
              <w:ind w:left="0"/>
              <w:jc w:val="center"/>
              <w:rPr>
                <w:sz w:val="20"/>
                <w:szCs w:val="20"/>
              </w:rPr>
            </w:pPr>
            <w:r>
              <w:rPr>
                <w:sz w:val="20"/>
                <w:szCs w:val="20"/>
              </w:rPr>
              <w:t>R$ 600.000,00</w:t>
            </w:r>
          </w:p>
        </w:tc>
        <w:tc>
          <w:tcPr>
            <w:tcW w:w="1677" w:type="dxa"/>
          </w:tcPr>
          <w:p w:rsidR="002B1793" w:rsidRDefault="002B1793" w:rsidP="00311C9C">
            <w:pPr>
              <w:pStyle w:val="PargrafodaLista"/>
              <w:ind w:left="0"/>
              <w:jc w:val="center"/>
              <w:rPr>
                <w:sz w:val="20"/>
                <w:szCs w:val="20"/>
              </w:rPr>
            </w:pPr>
          </w:p>
          <w:p w:rsidR="002B1793" w:rsidRDefault="002B1793" w:rsidP="00311C9C">
            <w:pPr>
              <w:pStyle w:val="PargrafodaLista"/>
              <w:ind w:left="0"/>
              <w:jc w:val="center"/>
              <w:rPr>
                <w:sz w:val="20"/>
                <w:szCs w:val="20"/>
              </w:rPr>
            </w:pPr>
          </w:p>
          <w:p w:rsidR="002B1793" w:rsidRDefault="002B1793" w:rsidP="00311C9C">
            <w:pPr>
              <w:pStyle w:val="PargrafodaLista"/>
              <w:ind w:left="0"/>
              <w:jc w:val="center"/>
              <w:rPr>
                <w:sz w:val="20"/>
                <w:szCs w:val="20"/>
              </w:rPr>
            </w:pPr>
            <w:r>
              <w:rPr>
                <w:sz w:val="20"/>
                <w:szCs w:val="20"/>
              </w:rPr>
              <w:t>% de desconto</w:t>
            </w:r>
          </w:p>
          <w:p w:rsidR="002B1793" w:rsidRDefault="002B1793" w:rsidP="00311C9C">
            <w:pPr>
              <w:pStyle w:val="PargrafodaLista"/>
              <w:ind w:left="0"/>
              <w:jc w:val="center"/>
              <w:rPr>
                <w:sz w:val="20"/>
                <w:szCs w:val="20"/>
              </w:rPr>
            </w:pPr>
            <w:r>
              <w:rPr>
                <w:sz w:val="20"/>
                <w:szCs w:val="20"/>
              </w:rPr>
              <w:t>Sobre tabela SINAPI</w:t>
            </w:r>
          </w:p>
        </w:tc>
      </w:tr>
    </w:tbl>
    <w:p w:rsidR="00BB3F93" w:rsidRPr="00451968" w:rsidRDefault="00BB3F93" w:rsidP="00720FCF">
      <w:pPr>
        <w:adjustRightInd w:val="0"/>
        <w:spacing w:line="276" w:lineRule="auto"/>
        <w:jc w:val="both"/>
        <w:rPr>
          <w:b/>
        </w:rPr>
      </w:pPr>
    </w:p>
    <w:p w:rsidR="00DE42E8" w:rsidRPr="00451968" w:rsidRDefault="00DE42E8" w:rsidP="00720FCF">
      <w:pPr>
        <w:adjustRightInd w:val="0"/>
        <w:spacing w:line="276" w:lineRule="auto"/>
        <w:jc w:val="both"/>
        <w:rPr>
          <w:b/>
          <w:bCs/>
        </w:rPr>
      </w:pPr>
      <w:r w:rsidRPr="00451968">
        <w:rPr>
          <w:b/>
          <w:bCs/>
        </w:rPr>
        <w:t>CLÁUSULA QUARTA: DA VIGÊNCIA DO REGISTRO DE PREÇOS</w:t>
      </w:r>
    </w:p>
    <w:p w:rsidR="00DE42E8" w:rsidRPr="00451968" w:rsidRDefault="00DE42E8" w:rsidP="00720FCF">
      <w:pPr>
        <w:adjustRightInd w:val="0"/>
        <w:spacing w:line="276" w:lineRule="auto"/>
        <w:jc w:val="both"/>
      </w:pPr>
      <w:r w:rsidRPr="00451968">
        <w:t>4.1 - A presente Ata de Registro de Preços terá prazo de vigência de 12 (doze) meses, a partir da sua assinatura</w:t>
      </w:r>
      <w:r w:rsidR="001F229F">
        <w:t>, podendo ser renovado</w:t>
      </w:r>
      <w:r w:rsidR="00797766">
        <w:t xml:space="preserve"> nos termos da Lei 14.133/2021</w:t>
      </w:r>
      <w:r w:rsidR="001F229F">
        <w:t>.</w:t>
      </w:r>
    </w:p>
    <w:p w:rsidR="003D387C" w:rsidRPr="00451968" w:rsidRDefault="003D387C"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QUINTA: DAS OBRIGAÇÕES DO VENCEDOR</w:t>
      </w:r>
    </w:p>
    <w:p w:rsidR="00DE42E8" w:rsidRPr="00451968" w:rsidRDefault="00DE42E8" w:rsidP="00720FCF">
      <w:pPr>
        <w:adjustRightInd w:val="0"/>
        <w:spacing w:line="276" w:lineRule="auto"/>
        <w:jc w:val="both"/>
      </w:pPr>
      <w:r w:rsidRPr="00451968">
        <w:t>5.1 - Cumprir o objeto da Ata de Registro de Preços, entregando os produtos especificados no Anexo I</w:t>
      </w:r>
      <w:r w:rsidR="00CE4B10">
        <w:t>I</w:t>
      </w:r>
      <w:r w:rsidRPr="00451968">
        <w:t xml:space="preserve"> do </w:t>
      </w:r>
      <w:r w:rsidR="00D558DD">
        <w:rPr>
          <w:color w:val="000000"/>
        </w:rPr>
        <w:t>Pregão Eletrônico</w:t>
      </w:r>
      <w:r w:rsidRPr="00451968">
        <w:rPr>
          <w:color w:val="000000"/>
        </w:rPr>
        <w:t xml:space="preserve"> nº </w:t>
      </w:r>
      <w:r w:rsidR="00273E91">
        <w:rPr>
          <w:color w:val="000000"/>
        </w:rPr>
        <w:t>020</w:t>
      </w:r>
      <w:r w:rsidRPr="00451968">
        <w:rPr>
          <w:color w:val="000000"/>
        </w:rPr>
        <w:t>/202</w:t>
      </w:r>
      <w:r w:rsidR="000800F2" w:rsidRPr="00451968">
        <w:rPr>
          <w:color w:val="000000"/>
        </w:rPr>
        <w:t>4</w:t>
      </w:r>
      <w:r w:rsidR="00DA6EC2">
        <w:rPr>
          <w:color w:val="000000"/>
        </w:rPr>
        <w:t xml:space="preserve"> </w:t>
      </w:r>
      <w:r w:rsidRPr="00451968">
        <w:t>dentro do prazo determinado pelo ÓRGÃO GERENCIADOR, de acordo com o preço registrado.</w:t>
      </w:r>
    </w:p>
    <w:p w:rsidR="00DE42E8" w:rsidRPr="00451968" w:rsidRDefault="00DE42E8" w:rsidP="00720FCF">
      <w:pPr>
        <w:adjustRightInd w:val="0"/>
        <w:spacing w:line="276" w:lineRule="auto"/>
        <w:jc w:val="both"/>
      </w:pPr>
      <w:r w:rsidRPr="00451968">
        <w:t>5.2 - Cumprir todas as leis e posturas federais, estaduais e municipais pertinentes e responsabilizar-se por todos os prejuízos decorrentes de infrações a que houver dado causa.</w:t>
      </w:r>
    </w:p>
    <w:p w:rsidR="00DE42E8" w:rsidRPr="00451968" w:rsidRDefault="00DE42E8" w:rsidP="00720FCF">
      <w:pPr>
        <w:adjustRightInd w:val="0"/>
        <w:spacing w:line="276" w:lineRule="auto"/>
        <w:jc w:val="both"/>
      </w:pPr>
      <w:r w:rsidRPr="00451968">
        <w:t>5.3 - Assumir, com responsabilidade, todos os impostos e taxas que forem devidos em decorrência do objeto da contratação e quaisquer outras despesas que se fizerem necessárias ao cumprimento do objeto pactuado.</w:t>
      </w:r>
    </w:p>
    <w:p w:rsidR="00DE42E8" w:rsidRPr="00451968" w:rsidRDefault="00DE42E8" w:rsidP="00720FCF">
      <w:pPr>
        <w:adjustRightInd w:val="0"/>
        <w:spacing w:line="276" w:lineRule="auto"/>
        <w:jc w:val="both"/>
      </w:pPr>
      <w:r w:rsidRPr="00451968">
        <w:rPr>
          <w:bCs/>
        </w:rPr>
        <w:t xml:space="preserve">5.4 </w:t>
      </w:r>
      <w:r w:rsidRPr="00451968">
        <w:t>- Responder perante o ÓRGÃO GERENCIADOR e terceiros por eventuais prejuízos e danos decorrentes na condução do objeto deste instrumento sob a sua responsabilidade ou por erro relativos à execução do objeto.</w:t>
      </w:r>
    </w:p>
    <w:p w:rsidR="00DE42E8" w:rsidRPr="00451968" w:rsidRDefault="00DE42E8" w:rsidP="00720FCF">
      <w:pPr>
        <w:adjustRightInd w:val="0"/>
        <w:spacing w:line="276" w:lineRule="auto"/>
        <w:jc w:val="both"/>
      </w:pPr>
      <w:r w:rsidRPr="00451968">
        <w:rPr>
          <w:bCs/>
        </w:rPr>
        <w:t xml:space="preserve">5.5 </w:t>
      </w:r>
      <w:r w:rsidRPr="00451968">
        <w:t>- Responsabilizar-se por quaisquer ônus decorrentes de omissões ou erros na elaboração de estimativa de custos e que redundem em aumento de despesas para o ÓRGÃO GERENCIADOR.</w:t>
      </w:r>
    </w:p>
    <w:p w:rsidR="00DE42E8" w:rsidRPr="00451968" w:rsidRDefault="00DE42E8" w:rsidP="00720FCF">
      <w:pPr>
        <w:adjustRightInd w:val="0"/>
        <w:spacing w:line="276" w:lineRule="auto"/>
        <w:jc w:val="both"/>
      </w:pPr>
      <w:r w:rsidRPr="00451968">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Pr="00451968" w:rsidRDefault="00DE42E8" w:rsidP="00720FCF">
      <w:pPr>
        <w:adjustRightInd w:val="0"/>
        <w:spacing w:line="276" w:lineRule="auto"/>
        <w:jc w:val="both"/>
      </w:pPr>
      <w:r w:rsidRPr="00451968">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Pr="00451968" w:rsidRDefault="00DE42E8" w:rsidP="00720FCF">
      <w:pPr>
        <w:adjustRightInd w:val="0"/>
        <w:spacing w:line="276" w:lineRule="auto"/>
        <w:jc w:val="both"/>
        <w:rPr>
          <w:b/>
          <w:bCs/>
        </w:rPr>
      </w:pPr>
      <w:r w:rsidRPr="00451968">
        <w:t>5.8 - Manter-se, durante toda a vigência desta Ata, em compatibilidade todas as condições de habilitação e qualificação exigidas na licitação.</w:t>
      </w:r>
    </w:p>
    <w:p w:rsidR="00DE42E8" w:rsidRDefault="00DE42E8" w:rsidP="00720FCF">
      <w:pPr>
        <w:adjustRightInd w:val="0"/>
        <w:spacing w:line="276" w:lineRule="auto"/>
        <w:jc w:val="both"/>
        <w:rPr>
          <w:b/>
          <w:bCs/>
        </w:rPr>
      </w:pPr>
    </w:p>
    <w:p w:rsidR="00656F18" w:rsidRPr="00451968" w:rsidRDefault="00656F18"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SEXTA – DAS OBRIGAÇÕES DA ADMINISTRAÇÃO E DEMAIS ÓRGÃOS OU ENTIDADES PARTICIPANTES</w:t>
      </w:r>
    </w:p>
    <w:p w:rsidR="00DE42E8" w:rsidRPr="00451968" w:rsidRDefault="00DE42E8" w:rsidP="00720FCF">
      <w:pPr>
        <w:adjustRightInd w:val="0"/>
        <w:spacing w:line="276" w:lineRule="auto"/>
        <w:jc w:val="both"/>
      </w:pPr>
      <w:r w:rsidRPr="00451968">
        <w:t>6.1 - Cumprir todos os compromissos financeiros assumidos com fornecedor, efetuando os pagamentos de acordo com a cláusula nona.</w:t>
      </w:r>
    </w:p>
    <w:p w:rsidR="00DE42E8" w:rsidRPr="00451968" w:rsidRDefault="00DE42E8" w:rsidP="00720FCF">
      <w:pPr>
        <w:adjustRightInd w:val="0"/>
        <w:spacing w:line="276" w:lineRule="auto"/>
        <w:jc w:val="both"/>
      </w:pPr>
      <w:r w:rsidRPr="00451968">
        <w:t>6.2 - Fornecer e colocar à disposição do fornecedor, efetuando os pagamentos que se fizerem necessários.</w:t>
      </w:r>
    </w:p>
    <w:p w:rsidR="00DE42E8" w:rsidRPr="00451968" w:rsidRDefault="00DE42E8" w:rsidP="00720FCF">
      <w:pPr>
        <w:adjustRightInd w:val="0"/>
        <w:spacing w:line="276" w:lineRule="auto"/>
        <w:jc w:val="both"/>
      </w:pPr>
      <w:r w:rsidRPr="00451968">
        <w:t>6.3 - Notificar, formal e tempestivamente, o fornecedor sobre as irregularidades observadas.</w:t>
      </w:r>
    </w:p>
    <w:p w:rsidR="00DE42E8" w:rsidRPr="00451968" w:rsidRDefault="00DE42E8" w:rsidP="00720FCF">
      <w:pPr>
        <w:adjustRightInd w:val="0"/>
        <w:spacing w:line="276" w:lineRule="auto"/>
        <w:jc w:val="both"/>
      </w:pPr>
      <w:r w:rsidRPr="00451968">
        <w:t>6.4 - Notificar o fornecedor, por escrito e com antecedência, sobre multas, penalidades e quaisquer débitos de sua responsabilidade.</w:t>
      </w:r>
    </w:p>
    <w:p w:rsidR="00DE42E8" w:rsidRPr="00451968" w:rsidRDefault="00DE42E8" w:rsidP="00720FCF">
      <w:pPr>
        <w:adjustRightInd w:val="0"/>
        <w:spacing w:line="276" w:lineRule="auto"/>
        <w:jc w:val="both"/>
      </w:pPr>
      <w:r w:rsidRPr="00451968">
        <w:t>6.5 - Acompanhar a entrega do objeto, efetuada pelo fornecedor, podendo intervir para fins de ajustes ou suspensão de fornecimento.</w:t>
      </w:r>
    </w:p>
    <w:p w:rsidR="00DE42E8" w:rsidRPr="00451968" w:rsidRDefault="00DE42E8" w:rsidP="00720FCF">
      <w:pPr>
        <w:adjustRightInd w:val="0"/>
        <w:spacing w:line="276" w:lineRule="auto"/>
        <w:jc w:val="both"/>
      </w:pPr>
      <w:r w:rsidRPr="00451968">
        <w:t>6.6 - O ÓRGÃO GERENCIADOR será responsável pela prática de todos os atos de controle da Administração da Ata de Registro de Preços.</w:t>
      </w:r>
    </w:p>
    <w:p w:rsidR="00DE42E8" w:rsidRPr="00451968" w:rsidRDefault="00DE42E8" w:rsidP="00720FCF">
      <w:pPr>
        <w:adjustRightInd w:val="0"/>
        <w:spacing w:line="276" w:lineRule="auto"/>
        <w:jc w:val="both"/>
      </w:pPr>
      <w:r w:rsidRPr="00451968">
        <w:t>6.7 - Conduzir eventuais procedimentos administrativos de renegociação de preços registrados, para fins de adequação às novas condições de mercado, e de aplicação de penalidades;.</w:t>
      </w:r>
    </w:p>
    <w:p w:rsidR="00B10B5F" w:rsidRPr="00451968" w:rsidRDefault="00B10B5F"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SÉTIMA – DA FORMA DE CONTRATAÇÃO/FORNECIMENTO</w:t>
      </w:r>
    </w:p>
    <w:p w:rsidR="00DE42E8" w:rsidRPr="00451968" w:rsidRDefault="00DE42E8" w:rsidP="00720FCF">
      <w:pPr>
        <w:adjustRightInd w:val="0"/>
        <w:spacing w:line="276" w:lineRule="auto"/>
        <w:jc w:val="both"/>
      </w:pPr>
      <w:r w:rsidRPr="00451968">
        <w:t>7.1 – O objeto do Registro de Preços ser</w:t>
      </w:r>
      <w:r w:rsidR="009B5040" w:rsidRPr="00451968">
        <w:t>á entregue</w:t>
      </w:r>
      <w:r w:rsidRPr="00451968">
        <w:t xml:space="preserve"> de forma que o </w:t>
      </w:r>
      <w:r w:rsidR="009B5040" w:rsidRPr="00451968">
        <w:t>SAMAE solicitar e</w:t>
      </w:r>
      <w:r w:rsidRPr="00451968">
        <w:t xml:space="preserve"> ser</w:t>
      </w:r>
      <w:r w:rsidR="009B5040" w:rsidRPr="00451968">
        <w:t>ão</w:t>
      </w:r>
      <w:r w:rsidRPr="00451968">
        <w:t xml:space="preserve"> informadas na ocasião da solicitação que se fará através da emissão de </w:t>
      </w:r>
      <w:r w:rsidR="008D500F" w:rsidRPr="00451968">
        <w:t>S</w:t>
      </w:r>
      <w:r w:rsidRPr="00451968">
        <w:t xml:space="preserve">F – </w:t>
      </w:r>
      <w:r w:rsidR="008D500F" w:rsidRPr="00451968">
        <w:t>Solicitação</w:t>
      </w:r>
      <w:r w:rsidRPr="00451968">
        <w:t xml:space="preserve"> de Fornecimento.</w:t>
      </w:r>
    </w:p>
    <w:p w:rsidR="00DE42E8" w:rsidRPr="00451968" w:rsidRDefault="00C8331F" w:rsidP="00720FCF">
      <w:pPr>
        <w:adjustRightInd w:val="0"/>
        <w:spacing w:line="276" w:lineRule="auto"/>
        <w:jc w:val="both"/>
      </w:pPr>
      <w:r w:rsidRPr="00451968">
        <w:t>7.2 – N</w:t>
      </w:r>
      <w:r w:rsidR="00DE42E8" w:rsidRPr="00451968">
        <w:t>o ato da entrega deverão estar acompanhados da Nota Fiscal descritiva</w:t>
      </w:r>
      <w:r w:rsidRPr="00451968">
        <w:t>:nú</w:t>
      </w:r>
      <w:r w:rsidR="00DE42E8" w:rsidRPr="00451968">
        <w:t>mero</w:t>
      </w:r>
      <w:r w:rsidRPr="00451968">
        <w:t xml:space="preserve"> da Autorização de Fornecimento;</w:t>
      </w:r>
      <w:r w:rsidR="00DE42E8" w:rsidRPr="00451968">
        <w:t xml:space="preserve"> dados da conta bancária para depósito do pagamento, bem como da CND do INSS e CRF do FGTS.</w:t>
      </w:r>
    </w:p>
    <w:p w:rsidR="006B24AE" w:rsidRPr="00451968" w:rsidRDefault="006B24AE" w:rsidP="00720FCF">
      <w:pPr>
        <w:adjustRightInd w:val="0"/>
        <w:spacing w:line="276" w:lineRule="auto"/>
        <w:jc w:val="both"/>
        <w:rPr>
          <w:b/>
          <w:bCs/>
        </w:rPr>
      </w:pPr>
    </w:p>
    <w:p w:rsidR="00DE42E8" w:rsidRDefault="00DE42E8" w:rsidP="00720FCF">
      <w:pPr>
        <w:adjustRightInd w:val="0"/>
        <w:spacing w:line="276" w:lineRule="auto"/>
        <w:jc w:val="both"/>
        <w:rPr>
          <w:b/>
          <w:bCs/>
        </w:rPr>
      </w:pPr>
      <w:r w:rsidRPr="00451968">
        <w:rPr>
          <w:b/>
          <w:bCs/>
        </w:rPr>
        <w:t>CLÁUSULA OITAVA – DAS CONDIÇOES DE PAGAMENTO</w:t>
      </w:r>
    </w:p>
    <w:p w:rsidR="0047375C" w:rsidRPr="0047375C" w:rsidRDefault="0047375C" w:rsidP="0047375C">
      <w:pPr>
        <w:adjustRightInd w:val="0"/>
        <w:spacing w:line="276" w:lineRule="auto"/>
        <w:jc w:val="both"/>
      </w:pPr>
      <w:r w:rsidRPr="0047375C">
        <w:t>8.1 O pagamento será efetuado em até 10 (dez) dias após a entrega da nota fiscal eletrônica, através de crédito em conta corrente, devidamente atestada pelo responsável pela unidade requisitante acompanhadas obrigatoriamente da CND do INSS e CRF do FGTS.</w:t>
      </w:r>
    </w:p>
    <w:p w:rsidR="0047375C" w:rsidRPr="0047375C" w:rsidRDefault="0047375C" w:rsidP="0047375C">
      <w:pPr>
        <w:adjustRightInd w:val="0"/>
        <w:spacing w:line="276" w:lineRule="auto"/>
        <w:jc w:val="both"/>
      </w:pPr>
      <w:r w:rsidRPr="0047375C">
        <w:t>8.1.1 A contagem do prazo citado no subitem anterior se dará a partir da data da entrega da mercadoria e da Nota Fiscal, obedecidas as exigências ali expressas.</w:t>
      </w:r>
    </w:p>
    <w:p w:rsidR="0047375C" w:rsidRPr="0047375C" w:rsidRDefault="0047375C" w:rsidP="0047375C">
      <w:pPr>
        <w:adjustRightInd w:val="0"/>
        <w:spacing w:line="276" w:lineRule="auto"/>
        <w:jc w:val="both"/>
      </w:pPr>
      <w:r w:rsidRPr="0047375C">
        <w:t>8.2 A licitante vencedora deverá informar na Nota Fiscal se beneficiária de imunidade fiscal, apresentando comprovação, afim de evitar a retenção na fonte dos tributos e contribuições, conforme legislação em vigor; bem como emitir a Nota Fiscal, informando alíquota correspondente, em observância às regras de retenção estabelecidas pela legislação tributária.</w:t>
      </w:r>
    </w:p>
    <w:p w:rsidR="0047375C" w:rsidRPr="0047375C" w:rsidRDefault="0047375C" w:rsidP="0047375C">
      <w:pPr>
        <w:adjustRightInd w:val="0"/>
        <w:spacing w:line="276" w:lineRule="auto"/>
        <w:jc w:val="both"/>
      </w:pPr>
      <w:r w:rsidRPr="0047375C">
        <w:t>8.3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w:t>
      </w:r>
    </w:p>
    <w:p w:rsidR="0047375C" w:rsidRPr="00451968" w:rsidRDefault="0047375C"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NONA</w:t>
      </w:r>
      <w:r w:rsidR="00730905">
        <w:rPr>
          <w:b/>
          <w:bCs/>
        </w:rPr>
        <w:t xml:space="preserve"> </w:t>
      </w:r>
      <w:r w:rsidRPr="00451968">
        <w:rPr>
          <w:b/>
          <w:bCs/>
        </w:rPr>
        <w:t>–</w:t>
      </w:r>
      <w:r w:rsidR="00730905">
        <w:rPr>
          <w:b/>
          <w:bCs/>
        </w:rPr>
        <w:t xml:space="preserve"> </w:t>
      </w:r>
      <w:r w:rsidRPr="00451968">
        <w:rPr>
          <w:b/>
          <w:bCs/>
        </w:rPr>
        <w:t>FISCALIZAÇÃO</w:t>
      </w:r>
    </w:p>
    <w:p w:rsidR="00DE42E8" w:rsidRPr="00451968" w:rsidRDefault="00DE42E8" w:rsidP="00720FCF">
      <w:pPr>
        <w:adjustRightInd w:val="0"/>
        <w:spacing w:line="276" w:lineRule="auto"/>
        <w:jc w:val="both"/>
        <w:rPr>
          <w:color w:val="000000" w:themeColor="text1"/>
        </w:rPr>
      </w:pPr>
      <w:r w:rsidRPr="00451968">
        <w:t xml:space="preserve">9.1 - </w:t>
      </w:r>
      <w:r w:rsidRPr="00451968">
        <w:rPr>
          <w:color w:val="000000" w:themeColor="text1"/>
        </w:rPr>
        <w:t xml:space="preserve">O ÓRGÃO CONTRATANTE, através </w:t>
      </w:r>
      <w:r w:rsidR="00965D12">
        <w:rPr>
          <w:color w:val="000000" w:themeColor="text1"/>
        </w:rPr>
        <w:t>dos</w:t>
      </w:r>
      <w:r w:rsidR="003F74DE">
        <w:rPr>
          <w:color w:val="000000" w:themeColor="text1"/>
        </w:rPr>
        <w:t xml:space="preserve"> servidor</w:t>
      </w:r>
      <w:r w:rsidR="00965D12">
        <w:rPr>
          <w:color w:val="000000" w:themeColor="text1"/>
        </w:rPr>
        <w:t>es</w:t>
      </w:r>
      <w:r w:rsidR="003F74DE">
        <w:rPr>
          <w:color w:val="000000" w:themeColor="text1"/>
        </w:rPr>
        <w:t xml:space="preserve"> </w:t>
      </w:r>
      <w:r w:rsidR="00965D12">
        <w:rPr>
          <w:color w:val="000000" w:themeColor="text1"/>
        </w:rPr>
        <w:t>Marco Antonio de Meira e Renan Dantas de Freitas</w:t>
      </w:r>
      <w:r w:rsidR="004054D7" w:rsidRPr="00451968">
        <w:rPr>
          <w:color w:val="000000" w:themeColor="text1"/>
        </w:rPr>
        <w:t>,</w:t>
      </w:r>
      <w:r w:rsidR="003F74DE">
        <w:rPr>
          <w:color w:val="000000" w:themeColor="text1"/>
        </w:rPr>
        <w:t xml:space="preserve"> </w:t>
      </w:r>
      <w:r w:rsidR="0041153A" w:rsidRPr="00451968">
        <w:rPr>
          <w:color w:val="000000" w:themeColor="text1"/>
        </w:rPr>
        <w:t xml:space="preserve">que </w:t>
      </w:r>
      <w:r w:rsidRPr="00451968">
        <w:rPr>
          <w:color w:val="000000" w:themeColor="text1"/>
        </w:rPr>
        <w:t>fiscalizar</w:t>
      </w:r>
      <w:r w:rsidR="00965D12">
        <w:rPr>
          <w:color w:val="000000" w:themeColor="text1"/>
        </w:rPr>
        <w:t>ão</w:t>
      </w:r>
      <w:r w:rsidRPr="00451968">
        <w:rPr>
          <w:color w:val="000000" w:themeColor="text1"/>
        </w:rPr>
        <w:t xml:space="preserve"> o fornecimento e verificar</w:t>
      </w:r>
      <w:r w:rsidR="00965D12">
        <w:rPr>
          <w:color w:val="000000" w:themeColor="text1"/>
        </w:rPr>
        <w:t>ão</w:t>
      </w:r>
      <w:r w:rsidRPr="00451968">
        <w:rPr>
          <w:color w:val="000000" w:themeColor="text1"/>
        </w:rPr>
        <w:t xml:space="preserve"> o cumprimento das condições solicitadas, no todo ou em parte, visando a averiguação do atendimento as normas editalícias e deste instrumento.</w:t>
      </w:r>
    </w:p>
    <w:p w:rsidR="00DE42E8" w:rsidRPr="00451968" w:rsidRDefault="00DE42E8" w:rsidP="00720FCF">
      <w:pPr>
        <w:adjustRightInd w:val="0"/>
        <w:spacing w:line="276" w:lineRule="auto"/>
        <w:jc w:val="both"/>
        <w:rPr>
          <w:color w:val="000000" w:themeColor="text1"/>
        </w:rPr>
      </w:pPr>
      <w:r w:rsidRPr="00451968">
        <w:rPr>
          <w:color w:val="000000" w:themeColor="text1"/>
        </w:rPr>
        <w:t xml:space="preserve">9.2- O ato da fiscalização não desobriga o fornecedor de sua responsabilidade quanto à perfeita </w:t>
      </w:r>
      <w:r w:rsidRPr="00451968">
        <w:rPr>
          <w:color w:val="000000" w:themeColor="text1"/>
        </w:rPr>
        <w:lastRenderedPageBreak/>
        <w:t>execução deste instrumento.</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 DO CANCELAMENTO E SUSPENSÃO DO PREÇO REGISTRADO</w:t>
      </w:r>
    </w:p>
    <w:p w:rsidR="00DE42E8" w:rsidRPr="00451968" w:rsidRDefault="00DE42E8" w:rsidP="00720FCF">
      <w:pPr>
        <w:adjustRightInd w:val="0"/>
        <w:spacing w:line="276" w:lineRule="auto"/>
        <w:jc w:val="both"/>
      </w:pPr>
      <w:r w:rsidRPr="00451968">
        <w:t>10.1 - O cancelamento do Registro de Preços ocorrerá nas hipóteses e condições estabelecidas no artigo</w:t>
      </w:r>
      <w:r w:rsidR="00AA7B83" w:rsidRPr="00451968">
        <w:t>s 28 e 29</w:t>
      </w:r>
      <w:r w:rsidRPr="00451968">
        <w:t xml:space="preserve"> do Decreto Federal nº </w:t>
      </w:r>
      <w:r w:rsidR="00AA7B83" w:rsidRPr="00451968">
        <w:t>11.462/2023</w:t>
      </w:r>
      <w:r w:rsidRPr="00451968">
        <w:t>.</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 xml:space="preserve">CLÁUSULA DÉCIMA PRIMEIRA </w:t>
      </w:r>
      <w:r w:rsidR="00730905">
        <w:rPr>
          <w:b/>
          <w:bCs/>
        </w:rPr>
        <w:t>–</w:t>
      </w:r>
      <w:r w:rsidRPr="00451968">
        <w:rPr>
          <w:b/>
          <w:bCs/>
        </w:rPr>
        <w:t xml:space="preserve"> MULTAS E SANÇÕES ADMINISTRATIVAS</w:t>
      </w:r>
    </w:p>
    <w:p w:rsidR="00DE42E8" w:rsidRPr="00451968" w:rsidRDefault="00DE42E8" w:rsidP="00720FCF">
      <w:pPr>
        <w:adjustRightInd w:val="0"/>
        <w:spacing w:line="276" w:lineRule="auto"/>
        <w:jc w:val="both"/>
      </w:pPr>
      <w:r w:rsidRPr="00451968">
        <w:t>11.1. – O fornecedor/prestador sujeitar-se-á, em caso de inadimplemento de suas obrigações, definidas neste instrumento ou em outros que o complementem, as seguintes multas, sem prejuízo das sanções legais</w:t>
      </w:r>
      <w:r w:rsidR="00E01859" w:rsidRPr="00451968">
        <w:t>.</w:t>
      </w:r>
    </w:p>
    <w:p w:rsidR="00DE42E8" w:rsidRPr="00451968" w:rsidRDefault="00DE42E8" w:rsidP="00720FCF">
      <w:pPr>
        <w:adjustRightInd w:val="0"/>
        <w:spacing w:line="276" w:lineRule="auto"/>
        <w:jc w:val="both"/>
      </w:pPr>
      <w:r w:rsidRPr="00451968">
        <w:t>a) 0,33% (trinta e três centésimos por cento) por dia de atraso, na entrega do objeto licitado, calculado sobre o valor correspondente a parte inadimplida, até o limite de 9,9% (nove vírgula nove por cento).</w:t>
      </w:r>
    </w:p>
    <w:p w:rsidR="00DE42E8" w:rsidRPr="00451968" w:rsidRDefault="00DE42E8" w:rsidP="00720FCF">
      <w:pPr>
        <w:adjustRightInd w:val="0"/>
        <w:spacing w:line="276" w:lineRule="auto"/>
        <w:jc w:val="both"/>
      </w:pPr>
      <w:r w:rsidRPr="00451968">
        <w:t>b) até 10%(dez) sobre o valor do contrato, pelo descumprimento de qualquer cláusula do contrato, exceto prazo de entrega.</w:t>
      </w:r>
    </w:p>
    <w:p w:rsidR="00DE42E8" w:rsidRPr="00451968" w:rsidRDefault="00DE42E8" w:rsidP="00720FCF">
      <w:pPr>
        <w:adjustRightInd w:val="0"/>
        <w:spacing w:line="276" w:lineRule="auto"/>
        <w:jc w:val="both"/>
      </w:pPr>
      <w:r w:rsidRPr="00451968">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451968" w:rsidRDefault="00DE42E8" w:rsidP="00720FCF">
      <w:pPr>
        <w:adjustRightInd w:val="0"/>
        <w:spacing w:line="276" w:lineRule="auto"/>
        <w:jc w:val="both"/>
      </w:pPr>
      <w:r w:rsidRPr="00451968">
        <w:t>a) advertência;</w:t>
      </w:r>
    </w:p>
    <w:p w:rsidR="00DE42E8" w:rsidRPr="00451968" w:rsidRDefault="00DE42E8" w:rsidP="00720FCF">
      <w:pPr>
        <w:adjustRightInd w:val="0"/>
        <w:spacing w:line="276" w:lineRule="auto"/>
        <w:jc w:val="both"/>
      </w:pPr>
      <w:r w:rsidRPr="00451968">
        <w:t>b) multa;</w:t>
      </w:r>
    </w:p>
    <w:p w:rsidR="00DE42E8" w:rsidRPr="00451968" w:rsidRDefault="00DE42E8" w:rsidP="00720FCF">
      <w:pPr>
        <w:adjustRightInd w:val="0"/>
        <w:spacing w:line="276" w:lineRule="auto"/>
        <w:jc w:val="both"/>
      </w:pPr>
      <w:r w:rsidRPr="00451968">
        <w:t>c) suspensão temporária do direito de licitar, de contratar com a Administração pelo prazo de até 02 (dois) anos;</w:t>
      </w:r>
    </w:p>
    <w:p w:rsidR="00DE42E8" w:rsidRPr="00451968" w:rsidRDefault="00DE42E8" w:rsidP="00720FCF">
      <w:pPr>
        <w:adjustRightInd w:val="0"/>
        <w:spacing w:line="276" w:lineRule="auto"/>
        <w:jc w:val="both"/>
      </w:pPr>
      <w:r w:rsidRPr="00451968">
        <w:t>d) declaração de inidoneidade para licitar e contratar com a Administração Pública enquanto perdurarem os motivos determinantes da punição ou até que seja promovida a reabilitação perante a própria autoridade que aplicou a penalidade.</w:t>
      </w:r>
    </w:p>
    <w:p w:rsidR="00DE42E8" w:rsidRPr="00451968" w:rsidRDefault="00DE42E8" w:rsidP="00720FCF">
      <w:pPr>
        <w:adjustRightInd w:val="0"/>
        <w:spacing w:line="276" w:lineRule="auto"/>
        <w:jc w:val="both"/>
      </w:pPr>
      <w:r w:rsidRPr="00451968">
        <w:t>11.3 - Nenhuma sanção será aplicada sem o devido processo administrativo, que prevê defesa prévia do interessado e recurso nos prazos definidos em lei, sendo-lhe franqueada vista ao processo.</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 SEGUNDA – DA PUBLICAÇÃO DO EXTRATO</w:t>
      </w:r>
    </w:p>
    <w:p w:rsidR="00DE42E8" w:rsidRPr="00451968" w:rsidRDefault="00DE42E8" w:rsidP="00720FCF">
      <w:pPr>
        <w:adjustRightInd w:val="0"/>
        <w:spacing w:line="276" w:lineRule="auto"/>
        <w:jc w:val="both"/>
      </w:pPr>
      <w:r w:rsidRPr="00451968">
        <w:t xml:space="preserve">12.1 - A publicação do presente instrumento, em extrato, no Diário Oficial do Município, ficará a cargo da </w:t>
      </w:r>
      <w:r w:rsidR="00FB699C" w:rsidRPr="00451968">
        <w:t>Autarquia</w:t>
      </w:r>
      <w:r w:rsidRPr="00451968">
        <w:t>, da contratação por outros órgãos ou entidades da Administração que utilizarem desta Ata, por conta desses, no prazo e forma dispostos pela legislação pertinente.</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DÉCIMA-TERCEIRA</w:t>
      </w:r>
      <w:r w:rsidR="00FD0226">
        <w:rPr>
          <w:b/>
          <w:bCs/>
        </w:rPr>
        <w:t xml:space="preserve"> </w:t>
      </w:r>
      <w:r w:rsidRPr="00451968">
        <w:rPr>
          <w:b/>
          <w:bCs/>
        </w:rPr>
        <w:t>– DAS DISPOSIÇÕES FINAIS</w:t>
      </w:r>
    </w:p>
    <w:p w:rsidR="00DE42E8" w:rsidRPr="00451968" w:rsidRDefault="00DE42E8" w:rsidP="00720FCF">
      <w:pPr>
        <w:adjustRightInd w:val="0"/>
        <w:spacing w:line="276" w:lineRule="auto"/>
        <w:jc w:val="both"/>
      </w:pPr>
      <w:r w:rsidRPr="00451968">
        <w:t>13.1 - Integram esta Ata de Registro de Preços o Ato Convocatório – Pregão</w:t>
      </w:r>
      <w:r w:rsidR="0007165C">
        <w:t xml:space="preserve"> Eletrônico</w:t>
      </w:r>
      <w:r w:rsidRPr="00451968">
        <w:t xml:space="preserve"> nº 0</w:t>
      </w:r>
      <w:r w:rsidR="00965D12">
        <w:t>20</w:t>
      </w:r>
      <w:r w:rsidRPr="00451968">
        <w:t>/202</w:t>
      </w:r>
      <w:r w:rsidR="0071728F" w:rsidRPr="00451968">
        <w:t>4</w:t>
      </w:r>
      <w:r w:rsidRPr="00451968">
        <w:t xml:space="preserve">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451968" w:rsidRDefault="00DE42E8" w:rsidP="00720FCF">
      <w:pPr>
        <w:adjustRightInd w:val="0"/>
        <w:spacing w:line="276" w:lineRule="auto"/>
        <w:jc w:val="both"/>
      </w:pPr>
      <w:r w:rsidRPr="00451968">
        <w:t>13.2 - Os documentos referidos no item anterior são considerados suficientes para, em complemento a esta Ata, definirem sua extensão, e dessa forma, regerem a execução adequada do instrumento ora celebrado.</w:t>
      </w:r>
    </w:p>
    <w:p w:rsidR="00DE42E8" w:rsidRPr="00451968" w:rsidRDefault="00DE42E8" w:rsidP="00720FCF">
      <w:pPr>
        <w:adjustRightInd w:val="0"/>
        <w:spacing w:line="276" w:lineRule="auto"/>
        <w:jc w:val="both"/>
      </w:pPr>
      <w:r w:rsidRPr="00451968">
        <w:t>13.3 - Os casos omissos serão resolvidos à luz das disposições estabelecidas na legislação vigente.</w:t>
      </w:r>
    </w:p>
    <w:p w:rsidR="00DE42E8" w:rsidRPr="00451968" w:rsidRDefault="00DE42E8" w:rsidP="00720FCF">
      <w:pPr>
        <w:adjustRightInd w:val="0"/>
        <w:spacing w:line="276" w:lineRule="auto"/>
        <w:jc w:val="both"/>
      </w:pPr>
      <w:r w:rsidRPr="00451968">
        <w:t xml:space="preserve">13.4 - Nenhuma indenização será devida ao fornecedor/prestador pela elaboração e/ou apresentação </w:t>
      </w:r>
      <w:r w:rsidRPr="00451968">
        <w:lastRenderedPageBreak/>
        <w:t>de documentação relativa à licitação, nem em relação às expectativas de aquisições dela decorrente.</w:t>
      </w:r>
    </w:p>
    <w:p w:rsidR="00DE42E8" w:rsidRPr="00451968" w:rsidRDefault="00DE42E8" w:rsidP="00720FCF">
      <w:pPr>
        <w:adjustRightInd w:val="0"/>
        <w:spacing w:line="276" w:lineRule="auto"/>
        <w:jc w:val="both"/>
      </w:pPr>
      <w:r w:rsidRPr="00451968">
        <w:t>Fica eleito o Foro da comarca de Jaguariaíva - PR, para dirimir quaisquer questões decorrentes da utilização da presente Ata.</w:t>
      </w:r>
    </w:p>
    <w:p w:rsidR="00DE42E8" w:rsidRPr="00451968" w:rsidRDefault="00DE42E8" w:rsidP="00720FCF">
      <w:pPr>
        <w:adjustRightInd w:val="0"/>
        <w:spacing w:line="276" w:lineRule="auto"/>
        <w:jc w:val="both"/>
      </w:pPr>
      <w:r w:rsidRPr="00451968">
        <w:t>E, por estarem justos e acordados, assinam o presente instrumento em 03 (três) vias de igual teor e forma, de tudo cientes, para que produzam seus efeitos legais e jurídicos.</w:t>
      </w:r>
    </w:p>
    <w:p w:rsidR="00DE42E8" w:rsidRPr="00451968" w:rsidRDefault="00DE42E8" w:rsidP="00720FCF">
      <w:pPr>
        <w:spacing w:line="276" w:lineRule="auto"/>
        <w:jc w:val="both"/>
      </w:pPr>
    </w:p>
    <w:p w:rsidR="00514E21" w:rsidRPr="00451968" w:rsidRDefault="00DE42E8" w:rsidP="00720FCF">
      <w:pPr>
        <w:spacing w:line="276" w:lineRule="auto"/>
        <w:jc w:val="right"/>
      </w:pPr>
      <w:r w:rsidRPr="00451968">
        <w:tab/>
      </w:r>
      <w:r w:rsidRPr="00451968">
        <w:tab/>
      </w:r>
      <w:r w:rsidRPr="00451968">
        <w:tab/>
      </w:r>
      <w:r w:rsidRPr="00451968">
        <w:tab/>
      </w:r>
      <w:r w:rsidRPr="00451968">
        <w:tab/>
      </w:r>
      <w:r w:rsidRPr="00451968">
        <w:tab/>
      </w:r>
      <w:r w:rsidRPr="00451968">
        <w:tab/>
      </w:r>
      <w:r w:rsidR="00514E21" w:rsidRPr="00451968">
        <w:t>Jaguariaíva, xxx de xxx de 2024.</w:t>
      </w:r>
      <w:r w:rsidR="00514E21" w:rsidRPr="00451968">
        <w:tab/>
      </w:r>
      <w:r w:rsidR="00514E21" w:rsidRPr="00451968">
        <w:tab/>
      </w:r>
    </w:p>
    <w:p w:rsidR="00514E21" w:rsidRPr="00451968" w:rsidRDefault="00514E21" w:rsidP="00720FCF">
      <w:pPr>
        <w:spacing w:line="276" w:lineRule="auto"/>
      </w:pPr>
    </w:p>
    <w:p w:rsidR="00514E21" w:rsidRPr="00451968" w:rsidRDefault="00514E21" w:rsidP="00720FCF">
      <w:pPr>
        <w:spacing w:line="276" w:lineRule="auto"/>
      </w:pPr>
    </w:p>
    <w:tbl>
      <w:tblPr>
        <w:tblW w:w="0" w:type="auto"/>
        <w:tblLook w:val="04A0"/>
      </w:tblPr>
      <w:tblGrid>
        <w:gridCol w:w="6023"/>
        <w:gridCol w:w="4256"/>
      </w:tblGrid>
      <w:tr w:rsidR="00514E21" w:rsidRPr="00451968" w:rsidTr="00BA5B74">
        <w:tc>
          <w:tcPr>
            <w:tcW w:w="5192"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_______________________________________________</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SERVIÇO AUTÔNOMO MUNICIPAL DEÁGUA E ESGOTO</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Cícero Vieira Torres Neto</w:t>
            </w:r>
          </w:p>
          <w:p w:rsidR="00514E21" w:rsidRPr="00451968" w:rsidRDefault="00514E21" w:rsidP="00720FCF">
            <w:pPr>
              <w:pStyle w:val="Ttulo"/>
              <w:spacing w:line="276" w:lineRule="auto"/>
              <w:jc w:val="both"/>
              <w:rPr>
                <w:rFonts w:cs="Arial"/>
                <w:b w:val="0"/>
                <w:i w:val="0"/>
                <w:sz w:val="22"/>
                <w:szCs w:val="22"/>
              </w:rPr>
            </w:pPr>
            <w:r w:rsidRPr="00451968">
              <w:rPr>
                <w:rFonts w:cs="Arial"/>
                <w:b w:val="0"/>
                <w:i w:val="0"/>
                <w:sz w:val="22"/>
                <w:szCs w:val="22"/>
              </w:rPr>
              <w:t>Presidente do SAMAE</w:t>
            </w:r>
          </w:p>
          <w:p w:rsidR="00514E21" w:rsidRDefault="00514E21" w:rsidP="00720FCF">
            <w:pPr>
              <w:pStyle w:val="Ttulo"/>
              <w:spacing w:line="276" w:lineRule="auto"/>
              <w:jc w:val="both"/>
              <w:rPr>
                <w:rFonts w:cs="Arial"/>
                <w:b w:val="0"/>
                <w:i w:val="0"/>
                <w:sz w:val="22"/>
                <w:szCs w:val="22"/>
              </w:rPr>
            </w:pPr>
            <w:r w:rsidRPr="00451968">
              <w:rPr>
                <w:rFonts w:cs="Arial"/>
                <w:b w:val="0"/>
                <w:i w:val="0"/>
                <w:sz w:val="22"/>
                <w:szCs w:val="22"/>
              </w:rPr>
              <w:t>CONTRATANTE</w:t>
            </w:r>
          </w:p>
          <w:p w:rsidR="0007165C" w:rsidRDefault="0007165C" w:rsidP="00720FCF">
            <w:pPr>
              <w:pStyle w:val="Ttulo"/>
              <w:spacing w:line="276" w:lineRule="auto"/>
              <w:jc w:val="both"/>
              <w:rPr>
                <w:rFonts w:cs="Arial"/>
                <w:i w:val="0"/>
                <w:sz w:val="22"/>
                <w:szCs w:val="22"/>
              </w:rPr>
            </w:pPr>
          </w:p>
          <w:p w:rsidR="0007165C" w:rsidRPr="00451968" w:rsidRDefault="0007165C" w:rsidP="00720FCF">
            <w:pPr>
              <w:pStyle w:val="Ttulo"/>
              <w:spacing w:line="276" w:lineRule="auto"/>
              <w:jc w:val="both"/>
              <w:rPr>
                <w:rFonts w:cs="Arial"/>
                <w:i w:val="0"/>
                <w:sz w:val="22"/>
                <w:szCs w:val="22"/>
              </w:rPr>
            </w:pPr>
          </w:p>
        </w:tc>
        <w:tc>
          <w:tcPr>
            <w:tcW w:w="4303"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w:t>
            </w:r>
          </w:p>
          <w:p w:rsidR="00514E21" w:rsidRPr="00451968" w:rsidRDefault="00514E21" w:rsidP="00720FCF">
            <w:pPr>
              <w:pStyle w:val="Ttulo"/>
              <w:spacing w:line="276" w:lineRule="auto"/>
              <w:jc w:val="both"/>
              <w:rPr>
                <w:rFonts w:cs="Arial"/>
                <w:b w:val="0"/>
                <w:i w:val="0"/>
                <w:sz w:val="22"/>
                <w:szCs w:val="22"/>
              </w:rPr>
            </w:pPr>
            <w:r w:rsidRPr="00451968">
              <w:rPr>
                <w:rFonts w:cs="Arial"/>
                <w:b w:val="0"/>
                <w:bCs/>
                <w:i w:val="0"/>
                <w:sz w:val="22"/>
                <w:szCs w:val="22"/>
              </w:rPr>
              <w:t>CONTRATADA</w:t>
            </w:r>
            <w:r w:rsidRPr="00451968">
              <w:rPr>
                <w:rFonts w:cs="Arial"/>
                <w:b w:val="0"/>
                <w:i w:val="0"/>
                <w:sz w:val="22"/>
                <w:szCs w:val="22"/>
              </w:rPr>
              <w:tab/>
            </w:r>
          </w:p>
          <w:p w:rsidR="00514E21" w:rsidRPr="00451968" w:rsidRDefault="00514E21" w:rsidP="00720FCF">
            <w:pPr>
              <w:pStyle w:val="Ttulo"/>
              <w:tabs>
                <w:tab w:val="left" w:pos="1032"/>
              </w:tabs>
              <w:spacing w:line="276" w:lineRule="auto"/>
              <w:jc w:val="both"/>
              <w:rPr>
                <w:rFonts w:cs="Arial"/>
                <w:b w:val="0"/>
                <w:i w:val="0"/>
                <w:sz w:val="22"/>
                <w:szCs w:val="22"/>
              </w:rPr>
            </w:pPr>
            <w:r w:rsidRPr="00451968">
              <w:rPr>
                <w:rFonts w:cs="Arial"/>
                <w:b w:val="0"/>
                <w:i w:val="0"/>
                <w:sz w:val="22"/>
                <w:szCs w:val="22"/>
              </w:rPr>
              <w:tab/>
            </w:r>
          </w:p>
          <w:p w:rsidR="00514E21" w:rsidRPr="00451968" w:rsidRDefault="00514E21" w:rsidP="00720FCF">
            <w:pPr>
              <w:pStyle w:val="Ttulo"/>
              <w:spacing w:line="276" w:lineRule="auto"/>
              <w:jc w:val="both"/>
              <w:rPr>
                <w:rFonts w:cs="Arial"/>
                <w:b w:val="0"/>
                <w:i w:val="0"/>
                <w:sz w:val="22"/>
                <w:szCs w:val="22"/>
              </w:rPr>
            </w:pPr>
          </w:p>
          <w:p w:rsidR="00514E21" w:rsidRPr="00451968" w:rsidRDefault="00514E21" w:rsidP="00720FCF">
            <w:pPr>
              <w:pStyle w:val="Ttulo"/>
              <w:spacing w:line="276" w:lineRule="auto"/>
              <w:jc w:val="both"/>
              <w:rPr>
                <w:rFonts w:cs="Arial"/>
                <w:i w:val="0"/>
                <w:sz w:val="22"/>
                <w:szCs w:val="22"/>
              </w:rPr>
            </w:pPr>
          </w:p>
        </w:tc>
      </w:tr>
    </w:tbl>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TESTEMUNHAS:</w:t>
      </w:r>
    </w:p>
    <w:p w:rsidR="00514E21" w:rsidRPr="00451968" w:rsidRDefault="00514E21" w:rsidP="00720FCF">
      <w:pPr>
        <w:pStyle w:val="Ttulo"/>
        <w:spacing w:line="276" w:lineRule="auto"/>
        <w:jc w:val="both"/>
        <w:rPr>
          <w:rFonts w:cs="Arial"/>
          <w:i w:val="0"/>
          <w:sz w:val="22"/>
          <w:szCs w:val="22"/>
        </w:rPr>
      </w:pP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w:t>
      </w:r>
      <w:r w:rsidRPr="00451968">
        <w:rPr>
          <w:rFonts w:cs="Arial"/>
          <w:i w:val="0"/>
          <w:sz w:val="22"/>
          <w:szCs w:val="22"/>
        </w:rPr>
        <w:tab/>
      </w:r>
      <w:r w:rsidRPr="00451968">
        <w:rPr>
          <w:rFonts w:cs="Arial"/>
          <w:i w:val="0"/>
          <w:sz w:val="22"/>
          <w:szCs w:val="22"/>
        </w:rPr>
        <w:tab/>
      </w:r>
      <w:r w:rsidR="0007165C">
        <w:rPr>
          <w:rFonts w:cs="Arial"/>
          <w:i w:val="0"/>
          <w:sz w:val="22"/>
          <w:szCs w:val="22"/>
        </w:rPr>
        <w:t>___________________________</w:t>
      </w:r>
      <w:r w:rsidRPr="00451968">
        <w:rPr>
          <w:rFonts w:cs="Arial"/>
          <w:i w:val="0"/>
          <w:sz w:val="22"/>
          <w:szCs w:val="22"/>
        </w:rPr>
        <w:t>________</w:t>
      </w:r>
    </w:p>
    <w:p w:rsidR="00514E21" w:rsidRPr="00451968" w:rsidRDefault="00514E21" w:rsidP="00720FCF">
      <w:pPr>
        <w:spacing w:line="276" w:lineRule="auto"/>
        <w:jc w:val="both"/>
        <w:rPr>
          <w:b/>
        </w:rPr>
      </w:pPr>
      <w:r w:rsidRPr="00451968">
        <w:rPr>
          <w:b/>
        </w:rPr>
        <w:t>Nome:</w:t>
      </w:r>
      <w:r w:rsidRPr="00451968">
        <w:tab/>
      </w:r>
      <w:r w:rsidRPr="00451968">
        <w:rPr>
          <w:b/>
        </w:rPr>
        <w:tab/>
      </w:r>
      <w:r w:rsidRPr="00451968">
        <w:rPr>
          <w:b/>
        </w:rPr>
        <w:tab/>
      </w:r>
      <w:r w:rsidRPr="00451968">
        <w:rPr>
          <w:b/>
        </w:rPr>
        <w:tab/>
        <w:t xml:space="preserve">                                </w:t>
      </w:r>
      <w:r w:rsidR="004C0FBC">
        <w:rPr>
          <w:b/>
        </w:rPr>
        <w:t xml:space="preserve">         </w:t>
      </w:r>
      <w:r w:rsidR="001344D2">
        <w:rPr>
          <w:b/>
        </w:rPr>
        <w:t xml:space="preserve">    </w:t>
      </w:r>
      <w:r w:rsidR="004C0FBC">
        <w:rPr>
          <w:b/>
        </w:rPr>
        <w:t xml:space="preserve"> </w:t>
      </w:r>
      <w:r w:rsidRPr="00451968">
        <w:rPr>
          <w:b/>
        </w:rPr>
        <w:t xml:space="preserve">Nome: </w:t>
      </w:r>
    </w:p>
    <w:p w:rsidR="00514E21" w:rsidRPr="00451968" w:rsidRDefault="00514E21" w:rsidP="00720FCF">
      <w:pPr>
        <w:tabs>
          <w:tab w:val="center" w:pos="5031"/>
        </w:tabs>
        <w:spacing w:line="276" w:lineRule="auto"/>
        <w:jc w:val="both"/>
      </w:pPr>
      <w:r w:rsidRPr="00451968">
        <w:t>RG</w:t>
      </w:r>
      <w:r w:rsidRPr="00451968">
        <w:rPr>
          <w:b/>
        </w:rPr>
        <w:t xml:space="preserve">:                                                                             </w:t>
      </w:r>
      <w:r w:rsidR="001344D2">
        <w:rPr>
          <w:b/>
        </w:rPr>
        <w:t xml:space="preserve">         </w:t>
      </w:r>
      <w:r w:rsidRPr="00451968">
        <w:t xml:space="preserve">RG: </w:t>
      </w:r>
    </w:p>
    <w:p w:rsidR="00514E21" w:rsidRDefault="00514E21" w:rsidP="001344D2">
      <w:pPr>
        <w:tabs>
          <w:tab w:val="center" w:pos="5031"/>
        </w:tabs>
        <w:spacing w:line="276" w:lineRule="auto"/>
        <w:jc w:val="both"/>
      </w:pPr>
    </w:p>
    <w:p w:rsidR="001344D2" w:rsidRPr="00451968" w:rsidRDefault="001344D2" w:rsidP="001344D2">
      <w:pPr>
        <w:tabs>
          <w:tab w:val="center" w:pos="5031"/>
        </w:tabs>
        <w:spacing w:line="276" w:lineRule="auto"/>
        <w:jc w:val="both"/>
        <w:rPr>
          <w:b/>
        </w:rPr>
      </w:pPr>
    </w:p>
    <w:p w:rsidR="00514E21" w:rsidRPr="00451968" w:rsidRDefault="00514E21" w:rsidP="00720FCF">
      <w:pPr>
        <w:spacing w:line="276" w:lineRule="auto"/>
        <w:jc w:val="both"/>
        <w:rPr>
          <w:b/>
        </w:rPr>
      </w:pPr>
      <w:r w:rsidRPr="00451968">
        <w:rPr>
          <w:b/>
        </w:rPr>
        <w:t>___________________________</w:t>
      </w:r>
    </w:p>
    <w:p w:rsidR="00514E21" w:rsidRPr="00451968" w:rsidRDefault="00514E21" w:rsidP="00720FCF">
      <w:pPr>
        <w:pStyle w:val="Ttulo"/>
        <w:spacing w:line="276" w:lineRule="auto"/>
        <w:jc w:val="both"/>
        <w:rPr>
          <w:rFonts w:cs="Arial"/>
          <w:sz w:val="22"/>
          <w:szCs w:val="22"/>
        </w:rPr>
      </w:pPr>
      <w:r w:rsidRPr="00451968">
        <w:rPr>
          <w:rFonts w:cs="Arial"/>
          <w:i w:val="0"/>
          <w:sz w:val="22"/>
          <w:szCs w:val="22"/>
        </w:rPr>
        <w:t>Visto Jurídico</w:t>
      </w:r>
    </w:p>
    <w:p w:rsidR="00CE3285" w:rsidRDefault="00CE3285" w:rsidP="00514E21">
      <w:pPr>
        <w:spacing w:line="276" w:lineRule="auto"/>
        <w:jc w:val="right"/>
        <w:rPr>
          <w:sz w:val="24"/>
          <w:szCs w:val="24"/>
        </w:rPr>
      </w:pPr>
    </w:p>
    <w:sectPr w:rsidR="00CE3285" w:rsidSect="005B3A04">
      <w:headerReference w:type="default" r:id="rId12"/>
      <w:footerReference w:type="default" r:id="rId13"/>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B1D" w:rsidRDefault="002A0B1D" w:rsidP="006E07F5">
      <w:r>
        <w:separator/>
      </w:r>
    </w:p>
  </w:endnote>
  <w:endnote w:type="continuationSeparator" w:id="1">
    <w:p w:rsidR="002A0B1D" w:rsidRDefault="002A0B1D" w:rsidP="006E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1D" w:rsidRDefault="002A0B1D" w:rsidP="00BF214E">
    <w:pPr>
      <w:pStyle w:val="Rodap"/>
    </w:pPr>
    <w:r w:rsidRPr="00976905">
      <w:rPr>
        <w:b/>
      </w:rPr>
      <w:t>Pregão Eletr</w:t>
    </w:r>
    <w:r>
      <w:rPr>
        <w:b/>
      </w:rPr>
      <w:t>ônico N</w:t>
    </w:r>
    <w:r w:rsidRPr="00976905">
      <w:rPr>
        <w:b/>
      </w:rPr>
      <w:t xml:space="preserve">º </w:t>
    </w:r>
    <w:r>
      <w:rPr>
        <w:b/>
      </w:rPr>
      <w:t>020</w:t>
    </w:r>
    <w:r w:rsidRPr="00976905">
      <w:rPr>
        <w:b/>
      </w:rPr>
      <w:t>/202</w:t>
    </w:r>
    <w:r>
      <w:rPr>
        <w:b/>
      </w:rPr>
      <w:t xml:space="preserve">4                                                                                   </w:t>
    </w:r>
    <w:r>
      <w:rPr>
        <w:lang w:val="pt-BR"/>
      </w:rPr>
      <w:t xml:space="preserve">Pág. </w:t>
    </w:r>
    <w:r w:rsidR="00857DF8">
      <w:rPr>
        <w:b/>
        <w:bCs/>
      </w:rPr>
      <w:fldChar w:fldCharType="begin"/>
    </w:r>
    <w:r>
      <w:rPr>
        <w:b/>
        <w:bCs/>
      </w:rPr>
      <w:instrText>PAGE</w:instrText>
    </w:r>
    <w:r w:rsidR="00857DF8">
      <w:rPr>
        <w:b/>
        <w:bCs/>
      </w:rPr>
      <w:fldChar w:fldCharType="separate"/>
    </w:r>
    <w:r w:rsidR="00B34CC9">
      <w:rPr>
        <w:b/>
        <w:bCs/>
        <w:noProof/>
      </w:rPr>
      <w:t>1</w:t>
    </w:r>
    <w:r w:rsidR="00857DF8">
      <w:rPr>
        <w:b/>
        <w:bCs/>
      </w:rPr>
      <w:fldChar w:fldCharType="end"/>
    </w:r>
    <w:r>
      <w:rPr>
        <w:lang w:val="pt-BR"/>
      </w:rPr>
      <w:t xml:space="preserve"> de </w:t>
    </w:r>
    <w:r w:rsidR="00857DF8">
      <w:rPr>
        <w:b/>
        <w:bCs/>
      </w:rPr>
      <w:fldChar w:fldCharType="begin"/>
    </w:r>
    <w:r>
      <w:rPr>
        <w:b/>
        <w:bCs/>
      </w:rPr>
      <w:instrText>NUMPAGES</w:instrText>
    </w:r>
    <w:r w:rsidR="00857DF8">
      <w:rPr>
        <w:b/>
        <w:bCs/>
      </w:rPr>
      <w:fldChar w:fldCharType="separate"/>
    </w:r>
    <w:r w:rsidR="00B34CC9">
      <w:rPr>
        <w:b/>
        <w:bCs/>
        <w:noProof/>
      </w:rPr>
      <w:t>51</w:t>
    </w:r>
    <w:r w:rsidR="00857DF8">
      <w:rPr>
        <w:b/>
        <w:bCs/>
      </w:rPr>
      <w:fldChar w:fldCharType="end"/>
    </w:r>
  </w:p>
  <w:p w:rsidR="002A0B1D" w:rsidRPr="00976905" w:rsidRDefault="002A0B1D" w:rsidP="00BF214E">
    <w:pPr>
      <w:pStyle w:val="Rodap"/>
      <w:tabs>
        <w:tab w:val="left" w:pos="7350"/>
      </w:tabs>
    </w:pPr>
    <w:r>
      <w:tab/>
    </w:r>
    <w:r>
      <w:tab/>
    </w:r>
    <w:r>
      <w:tab/>
    </w:r>
  </w:p>
  <w:p w:rsidR="002A0B1D" w:rsidRPr="00BF214E" w:rsidRDefault="002A0B1D" w:rsidP="00BF21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1D" w:rsidRDefault="002A0B1D" w:rsidP="00976905">
    <w:pPr>
      <w:pStyle w:val="Rodap"/>
    </w:pPr>
    <w:r w:rsidRPr="00976905">
      <w:rPr>
        <w:b/>
      </w:rPr>
      <w:t>Pregão Eletr</w:t>
    </w:r>
    <w:r>
      <w:rPr>
        <w:b/>
      </w:rPr>
      <w:t>ônico N</w:t>
    </w:r>
    <w:r w:rsidRPr="00976905">
      <w:rPr>
        <w:b/>
      </w:rPr>
      <w:t xml:space="preserve">º </w:t>
    </w:r>
    <w:r>
      <w:rPr>
        <w:b/>
      </w:rPr>
      <w:t>020</w:t>
    </w:r>
    <w:r w:rsidRPr="00976905">
      <w:rPr>
        <w:b/>
      </w:rPr>
      <w:t>/202</w:t>
    </w:r>
    <w:r>
      <w:rPr>
        <w:b/>
      </w:rPr>
      <w:t xml:space="preserve">4                                                                                       </w:t>
    </w:r>
    <w:r>
      <w:rPr>
        <w:lang w:val="pt-BR"/>
      </w:rPr>
      <w:t xml:space="preserve">Pág. </w:t>
    </w:r>
    <w:r w:rsidR="00857DF8">
      <w:rPr>
        <w:b/>
        <w:bCs/>
      </w:rPr>
      <w:fldChar w:fldCharType="begin"/>
    </w:r>
    <w:r>
      <w:rPr>
        <w:b/>
        <w:bCs/>
      </w:rPr>
      <w:instrText>PAGE</w:instrText>
    </w:r>
    <w:r w:rsidR="00857DF8">
      <w:rPr>
        <w:b/>
        <w:bCs/>
      </w:rPr>
      <w:fldChar w:fldCharType="separate"/>
    </w:r>
    <w:r w:rsidR="00B34CC9">
      <w:rPr>
        <w:b/>
        <w:bCs/>
        <w:noProof/>
      </w:rPr>
      <w:t>43</w:t>
    </w:r>
    <w:r w:rsidR="00857DF8">
      <w:rPr>
        <w:b/>
        <w:bCs/>
      </w:rPr>
      <w:fldChar w:fldCharType="end"/>
    </w:r>
    <w:r>
      <w:rPr>
        <w:lang w:val="pt-BR"/>
      </w:rPr>
      <w:t xml:space="preserve"> de </w:t>
    </w:r>
    <w:r w:rsidR="00857DF8">
      <w:rPr>
        <w:b/>
        <w:bCs/>
      </w:rPr>
      <w:fldChar w:fldCharType="begin"/>
    </w:r>
    <w:r>
      <w:rPr>
        <w:b/>
        <w:bCs/>
      </w:rPr>
      <w:instrText>NUMPAGES</w:instrText>
    </w:r>
    <w:r w:rsidR="00857DF8">
      <w:rPr>
        <w:b/>
        <w:bCs/>
      </w:rPr>
      <w:fldChar w:fldCharType="separate"/>
    </w:r>
    <w:r w:rsidR="00B34CC9">
      <w:rPr>
        <w:b/>
        <w:bCs/>
        <w:noProof/>
      </w:rPr>
      <w:t>51</w:t>
    </w:r>
    <w:r w:rsidR="00857DF8">
      <w:rPr>
        <w:b/>
        <w:bCs/>
      </w:rPr>
      <w:fldChar w:fldCharType="end"/>
    </w:r>
  </w:p>
  <w:p w:rsidR="002A0B1D" w:rsidRPr="00976905" w:rsidRDefault="002A0B1D"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B1D" w:rsidRDefault="002A0B1D" w:rsidP="006E07F5">
      <w:r>
        <w:separator/>
      </w:r>
    </w:p>
  </w:footnote>
  <w:footnote w:type="continuationSeparator" w:id="1">
    <w:p w:rsidR="002A0B1D" w:rsidRDefault="002A0B1D"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1D" w:rsidRPr="00D8677D" w:rsidRDefault="002A0B1D" w:rsidP="00BF214E">
    <w:pPr>
      <w:pStyle w:val="Cabealho"/>
      <w:jc w:val="right"/>
      <w:rPr>
        <w:b/>
        <w:smallCaps/>
        <w:color w:val="000000"/>
        <w:sz w:val="28"/>
        <w:szCs w:val="28"/>
        <w:lang w:val="pt-BR"/>
      </w:rPr>
    </w:pPr>
    <w:r>
      <w:rPr>
        <w:noProof/>
        <w:lang w:val="pt-BR" w:eastAsia="pt-BR"/>
      </w:rPr>
      <w:drawing>
        <wp:anchor distT="0" distB="0" distL="114300" distR="114300" simplePos="0" relativeHeight="251658240"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3"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Pr="00D8677D">
      <w:rPr>
        <w:b/>
        <w:smallCaps/>
        <w:color w:val="000000"/>
        <w:sz w:val="28"/>
        <w:szCs w:val="28"/>
        <w:lang w:val="pt-BR"/>
      </w:rPr>
      <w:t>Serviço Autônomo Municipal de Água e Esgoto</w:t>
    </w:r>
  </w:p>
  <w:p w:rsidR="002A0B1D" w:rsidRPr="00D8677D" w:rsidRDefault="002A0B1D" w:rsidP="00BF214E">
    <w:pPr>
      <w:pStyle w:val="Cabealho"/>
      <w:jc w:val="right"/>
      <w:rPr>
        <w:color w:val="000000"/>
        <w:sz w:val="20"/>
        <w:lang w:val="pt-BR"/>
      </w:rPr>
    </w:pPr>
    <w:r w:rsidRPr="00D8677D">
      <w:rPr>
        <w:color w:val="000000"/>
        <w:sz w:val="20"/>
        <w:lang w:val="pt-BR"/>
      </w:rPr>
      <w:t>Rua Porto Velho, 140 – Jardim São Roque – Jaguariaíva - PR</w:t>
    </w:r>
  </w:p>
  <w:p w:rsidR="002A0B1D" w:rsidRPr="009262F1" w:rsidRDefault="002A0B1D" w:rsidP="00BF214E">
    <w:pPr>
      <w:pStyle w:val="Cabealho"/>
      <w:jc w:val="right"/>
      <w:rPr>
        <w:color w:val="000000"/>
        <w:sz w:val="20"/>
        <w:lang w:val="pt-BR"/>
      </w:rPr>
    </w:pPr>
    <w:r w:rsidRPr="009262F1">
      <w:rPr>
        <w:color w:val="000000"/>
        <w:sz w:val="20"/>
        <w:lang w:val="pt-BR"/>
      </w:rPr>
      <w:t>Fone/Fax: (43) 3535-1579/3535-9219</w:t>
    </w:r>
  </w:p>
  <w:p w:rsidR="002A0B1D" w:rsidRDefault="002A0B1D" w:rsidP="00BF214E">
    <w:pPr>
      <w:pStyle w:val="Cabealho"/>
      <w:jc w:val="right"/>
      <w:rPr>
        <w:color w:val="000000"/>
        <w:sz w:val="20"/>
        <w:lang w:val="pt-BR"/>
      </w:rPr>
    </w:pPr>
    <w:r w:rsidRPr="009262F1">
      <w:rPr>
        <w:color w:val="000000"/>
        <w:sz w:val="20"/>
        <w:lang w:val="pt-BR"/>
      </w:rPr>
      <w:t>CNPJ: 75.658.435/0001-27</w:t>
    </w:r>
  </w:p>
  <w:p w:rsidR="002A0B1D" w:rsidRDefault="002A0B1D" w:rsidP="00BF214E">
    <w:pPr>
      <w:pStyle w:val="Cabealho"/>
      <w:jc w:val="right"/>
      <w:rPr>
        <w:color w:val="000000"/>
        <w:sz w:val="20"/>
        <w:lang w:val="pt-BR"/>
      </w:rPr>
    </w:pPr>
    <w:r>
      <w:rPr>
        <w:color w:val="000000"/>
        <w:sz w:val="20"/>
        <w:lang w:val="pt-BR"/>
      </w:rPr>
      <w:t xml:space="preserve">                 compraselicitacoes@samaejgv.com.br</w:t>
    </w:r>
  </w:p>
  <w:p w:rsidR="002A0B1D" w:rsidRDefault="002A0B1D" w:rsidP="001E4C0B">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1D" w:rsidRPr="00D8677D" w:rsidRDefault="002A0B1D" w:rsidP="006E07F5">
    <w:pPr>
      <w:pStyle w:val="Cabealho"/>
      <w:jc w:val="right"/>
      <w:rPr>
        <w:b/>
        <w:smallCaps/>
        <w:color w:val="000000"/>
        <w:sz w:val="28"/>
        <w:szCs w:val="28"/>
        <w:lang w:val="pt-BR"/>
      </w:rPr>
    </w:pPr>
    <w:r>
      <w:rPr>
        <w:noProof/>
        <w:lang w:val="pt-BR" w:eastAsia="pt-BR"/>
      </w:rPr>
      <w:drawing>
        <wp:anchor distT="0" distB="0" distL="114300" distR="114300" simplePos="0" relativeHeight="251657216"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16"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Pr="00D8677D">
      <w:rPr>
        <w:b/>
        <w:smallCaps/>
        <w:color w:val="000000"/>
        <w:sz w:val="28"/>
        <w:szCs w:val="28"/>
        <w:lang w:val="pt-BR"/>
      </w:rPr>
      <w:t>Serviço Autônomo Municipal de Água e Esgoto</w:t>
    </w:r>
  </w:p>
  <w:p w:rsidR="002A0B1D" w:rsidRPr="00D8677D" w:rsidRDefault="002A0B1D" w:rsidP="006E07F5">
    <w:pPr>
      <w:pStyle w:val="Cabealho"/>
      <w:jc w:val="right"/>
      <w:rPr>
        <w:color w:val="000000"/>
        <w:sz w:val="20"/>
        <w:lang w:val="pt-BR"/>
      </w:rPr>
    </w:pPr>
    <w:r w:rsidRPr="00D8677D">
      <w:rPr>
        <w:color w:val="000000"/>
        <w:sz w:val="20"/>
        <w:lang w:val="pt-BR"/>
      </w:rPr>
      <w:t>Rua Porto Velho, 140 – Jardim São Roque – Jaguariaíva - PR</w:t>
    </w:r>
  </w:p>
  <w:p w:rsidR="002A0B1D" w:rsidRPr="009262F1" w:rsidRDefault="002A0B1D" w:rsidP="006E07F5">
    <w:pPr>
      <w:pStyle w:val="Cabealho"/>
      <w:jc w:val="right"/>
      <w:rPr>
        <w:color w:val="000000"/>
        <w:sz w:val="20"/>
        <w:lang w:val="pt-BR"/>
      </w:rPr>
    </w:pPr>
    <w:r w:rsidRPr="009262F1">
      <w:rPr>
        <w:color w:val="000000"/>
        <w:sz w:val="20"/>
        <w:lang w:val="pt-BR"/>
      </w:rPr>
      <w:t>Fone/Fax: (43) 3535-1579/3535-9219</w:t>
    </w:r>
  </w:p>
  <w:p w:rsidR="002A0B1D" w:rsidRDefault="002A0B1D" w:rsidP="006E07F5">
    <w:pPr>
      <w:pStyle w:val="Cabealho"/>
      <w:jc w:val="right"/>
      <w:rPr>
        <w:color w:val="000000"/>
        <w:sz w:val="20"/>
        <w:lang w:val="pt-BR"/>
      </w:rPr>
    </w:pPr>
    <w:r w:rsidRPr="009262F1">
      <w:rPr>
        <w:color w:val="000000"/>
        <w:sz w:val="20"/>
        <w:lang w:val="pt-BR"/>
      </w:rPr>
      <w:t>CNPJ: 75.658.435/0001-27</w:t>
    </w:r>
  </w:p>
  <w:p w:rsidR="002A0B1D" w:rsidRDefault="002A0B1D" w:rsidP="006E07F5">
    <w:pPr>
      <w:pStyle w:val="Cabealho"/>
      <w:jc w:val="right"/>
      <w:rPr>
        <w:color w:val="000000"/>
        <w:sz w:val="20"/>
        <w:lang w:val="pt-BR"/>
      </w:rPr>
    </w:pPr>
    <w:r>
      <w:rPr>
        <w:color w:val="000000"/>
        <w:sz w:val="20"/>
        <w:lang w:val="pt-BR"/>
      </w:rPr>
      <w:t xml:space="preserve">                 compraselicitacoes@samaejgv.com.br</w:t>
    </w:r>
  </w:p>
  <w:p w:rsidR="002A0B1D" w:rsidRDefault="002A0B1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E7E"/>
    <w:multiLevelType w:val="multilevel"/>
    <w:tmpl w:val="073A78D0"/>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18155C5"/>
    <w:multiLevelType w:val="multilevel"/>
    <w:tmpl w:val="41A8207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32C5197"/>
    <w:multiLevelType w:val="multilevel"/>
    <w:tmpl w:val="6388B6CC"/>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519369F"/>
    <w:multiLevelType w:val="hybridMultilevel"/>
    <w:tmpl w:val="EB4C64D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05537FA1"/>
    <w:multiLevelType w:val="hybridMultilevel"/>
    <w:tmpl w:val="30B4F2BE"/>
    <w:lvl w:ilvl="0" w:tplc="04160013">
      <w:start w:val="1"/>
      <w:numFmt w:val="upperRoman"/>
      <w:lvlText w:val="%1."/>
      <w:lvlJc w:val="righ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18714984"/>
    <w:multiLevelType w:val="hybridMultilevel"/>
    <w:tmpl w:val="0B5285C0"/>
    <w:lvl w:ilvl="0" w:tplc="0416000F">
      <w:start w:val="1"/>
      <w:numFmt w:val="decimal"/>
      <w:lvlText w:val="%1."/>
      <w:lvlJc w:val="left"/>
      <w:pPr>
        <w:ind w:left="436" w:hanging="360"/>
      </w:pPr>
      <w:rPr>
        <w:rFonts w:cs="Times New Roman"/>
      </w:rPr>
    </w:lvl>
    <w:lvl w:ilvl="1" w:tplc="04160019">
      <w:start w:val="1"/>
      <w:numFmt w:val="lowerLetter"/>
      <w:lvlText w:val="%2."/>
      <w:lvlJc w:val="left"/>
      <w:pPr>
        <w:ind w:left="1156" w:hanging="360"/>
      </w:pPr>
      <w:rPr>
        <w:rFonts w:cs="Times New Roman"/>
      </w:rPr>
    </w:lvl>
    <w:lvl w:ilvl="2" w:tplc="0416001B" w:tentative="1">
      <w:start w:val="1"/>
      <w:numFmt w:val="lowerRoman"/>
      <w:lvlText w:val="%3."/>
      <w:lvlJc w:val="right"/>
      <w:pPr>
        <w:ind w:left="1876" w:hanging="180"/>
      </w:pPr>
      <w:rPr>
        <w:rFonts w:cs="Times New Roman"/>
      </w:rPr>
    </w:lvl>
    <w:lvl w:ilvl="3" w:tplc="0416000F" w:tentative="1">
      <w:start w:val="1"/>
      <w:numFmt w:val="decimal"/>
      <w:lvlText w:val="%4."/>
      <w:lvlJc w:val="left"/>
      <w:pPr>
        <w:ind w:left="2596" w:hanging="360"/>
      </w:pPr>
      <w:rPr>
        <w:rFonts w:cs="Times New Roman"/>
      </w:rPr>
    </w:lvl>
    <w:lvl w:ilvl="4" w:tplc="04160019" w:tentative="1">
      <w:start w:val="1"/>
      <w:numFmt w:val="lowerLetter"/>
      <w:lvlText w:val="%5."/>
      <w:lvlJc w:val="left"/>
      <w:pPr>
        <w:ind w:left="3316" w:hanging="360"/>
      </w:pPr>
      <w:rPr>
        <w:rFonts w:cs="Times New Roman"/>
      </w:rPr>
    </w:lvl>
    <w:lvl w:ilvl="5" w:tplc="0416001B" w:tentative="1">
      <w:start w:val="1"/>
      <w:numFmt w:val="lowerRoman"/>
      <w:lvlText w:val="%6."/>
      <w:lvlJc w:val="right"/>
      <w:pPr>
        <w:ind w:left="4036" w:hanging="180"/>
      </w:pPr>
      <w:rPr>
        <w:rFonts w:cs="Times New Roman"/>
      </w:rPr>
    </w:lvl>
    <w:lvl w:ilvl="6" w:tplc="0416000F" w:tentative="1">
      <w:start w:val="1"/>
      <w:numFmt w:val="decimal"/>
      <w:lvlText w:val="%7."/>
      <w:lvlJc w:val="left"/>
      <w:pPr>
        <w:ind w:left="4756" w:hanging="360"/>
      </w:pPr>
      <w:rPr>
        <w:rFonts w:cs="Times New Roman"/>
      </w:rPr>
    </w:lvl>
    <w:lvl w:ilvl="7" w:tplc="04160019" w:tentative="1">
      <w:start w:val="1"/>
      <w:numFmt w:val="lowerLetter"/>
      <w:lvlText w:val="%8."/>
      <w:lvlJc w:val="left"/>
      <w:pPr>
        <w:ind w:left="5476" w:hanging="360"/>
      </w:pPr>
      <w:rPr>
        <w:rFonts w:cs="Times New Roman"/>
      </w:rPr>
    </w:lvl>
    <w:lvl w:ilvl="8" w:tplc="0416001B" w:tentative="1">
      <w:start w:val="1"/>
      <w:numFmt w:val="lowerRoman"/>
      <w:lvlText w:val="%9."/>
      <w:lvlJc w:val="right"/>
      <w:pPr>
        <w:ind w:left="6196" w:hanging="180"/>
      </w:pPr>
      <w:rPr>
        <w:rFonts w:cs="Times New Roman"/>
      </w:rPr>
    </w:lvl>
  </w:abstractNum>
  <w:abstractNum w:abstractNumId="6">
    <w:nsid w:val="27615F97"/>
    <w:multiLevelType w:val="hybridMultilevel"/>
    <w:tmpl w:val="C9D465B6"/>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7">
    <w:nsid w:val="27650E0C"/>
    <w:multiLevelType w:val="multilevel"/>
    <w:tmpl w:val="3BA803EC"/>
    <w:lvl w:ilvl="0">
      <w:start w:val="8"/>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Zero"/>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8">
    <w:nsid w:val="2CE51440"/>
    <w:multiLevelType w:val="hybridMultilevel"/>
    <w:tmpl w:val="201E7C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E5A6EBF"/>
    <w:multiLevelType w:val="hybridMultilevel"/>
    <w:tmpl w:val="D38C63F2"/>
    <w:lvl w:ilvl="0" w:tplc="04160019">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2F894FEF"/>
    <w:multiLevelType w:val="multilevel"/>
    <w:tmpl w:val="81088E8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FFEF0AE"/>
    <w:multiLevelType w:val="multilevel"/>
    <w:tmpl w:val="3CBC81C8"/>
    <w:lvl w:ilvl="0">
      <w:start w:val="2"/>
      <w:numFmt w:val="decimal"/>
      <w:lvlText w:val="%1."/>
      <w:lvlJc w:val="left"/>
      <w:pPr>
        <w:tabs>
          <w:tab w:val="num" w:pos="360"/>
        </w:tabs>
      </w:pPr>
      <w:rPr>
        <w:rFonts w:ascii="Arial" w:hAnsi="Arial" w:cs="Arial" w:hint="default"/>
        <w:b/>
        <w:bCs/>
        <w:color w:val="000000"/>
        <w:sz w:val="22"/>
        <w:szCs w:val="22"/>
      </w:rPr>
    </w:lvl>
    <w:lvl w:ilvl="1">
      <w:start w:val="1"/>
      <w:numFmt w:val="decimal"/>
      <w:isLgl/>
      <w:lvlText w:val="%1.%2"/>
      <w:lvlJc w:val="left"/>
      <w:pPr>
        <w:tabs>
          <w:tab w:val="num" w:pos="360"/>
        </w:tabs>
      </w:pPr>
      <w:rPr>
        <w:rFonts w:ascii="Arial" w:hAnsi="Arial" w:cs="Arial" w:hint="default"/>
        <w:b/>
        <w:bCs/>
        <w:color w:val="000000"/>
        <w:sz w:val="22"/>
        <w:szCs w:val="22"/>
      </w:rPr>
    </w:lvl>
    <w:lvl w:ilvl="2">
      <w:start w:val="1"/>
      <w:numFmt w:val="decimal"/>
      <w:isLgl/>
      <w:lvlText w:val="%1.%2.%3"/>
      <w:lvlJc w:val="left"/>
      <w:pPr>
        <w:tabs>
          <w:tab w:val="num" w:pos="1080"/>
        </w:tabs>
        <w:ind w:left="1080" w:hanging="720"/>
      </w:pPr>
      <w:rPr>
        <w:rFonts w:ascii="Arial" w:hAnsi="Arial" w:cs="Arial" w:hint="default"/>
        <w:b/>
        <w:bCs/>
        <w:color w:val="000000"/>
        <w:sz w:val="22"/>
        <w:szCs w:val="22"/>
      </w:rPr>
    </w:lvl>
    <w:lvl w:ilvl="3">
      <w:start w:val="1"/>
      <w:numFmt w:val="decimal"/>
      <w:isLgl/>
      <w:lvlText w:val="%1.%2.%3.%4"/>
      <w:lvlJc w:val="left"/>
      <w:pPr>
        <w:tabs>
          <w:tab w:val="num" w:pos="1080"/>
        </w:tabs>
        <w:ind w:left="1080" w:hanging="720"/>
      </w:pPr>
      <w:rPr>
        <w:rFonts w:ascii="Arial" w:hAnsi="Arial" w:cs="Arial" w:hint="default"/>
        <w:b/>
        <w:bCs/>
        <w:color w:val="000000"/>
        <w:sz w:val="22"/>
        <w:szCs w:val="22"/>
      </w:rPr>
    </w:lvl>
    <w:lvl w:ilvl="4">
      <w:start w:val="1"/>
      <w:numFmt w:val="decimal"/>
      <w:isLgl/>
      <w:lvlText w:val="%1.%2.%3.%4.%5"/>
      <w:lvlJc w:val="left"/>
      <w:pPr>
        <w:tabs>
          <w:tab w:val="num" w:pos="1440"/>
        </w:tabs>
        <w:ind w:left="1440" w:hanging="1080"/>
      </w:pPr>
      <w:rPr>
        <w:rFonts w:ascii="Arial" w:hAnsi="Arial" w:cs="Arial" w:hint="default"/>
        <w:b/>
        <w:bCs/>
        <w:color w:val="000000"/>
        <w:sz w:val="22"/>
        <w:szCs w:val="22"/>
      </w:rPr>
    </w:lvl>
    <w:lvl w:ilvl="5">
      <w:start w:val="1"/>
      <w:numFmt w:val="decimal"/>
      <w:isLgl/>
      <w:lvlText w:val="%1.%2.%3.%4.%5.%6"/>
      <w:lvlJc w:val="left"/>
      <w:pPr>
        <w:tabs>
          <w:tab w:val="num" w:pos="1440"/>
        </w:tabs>
        <w:ind w:left="1440" w:hanging="1080"/>
      </w:pPr>
      <w:rPr>
        <w:rFonts w:ascii="Arial" w:hAnsi="Arial" w:cs="Arial" w:hint="default"/>
        <w:b/>
        <w:bCs/>
        <w:color w:val="000000"/>
        <w:sz w:val="22"/>
        <w:szCs w:val="22"/>
      </w:rPr>
    </w:lvl>
    <w:lvl w:ilvl="6">
      <w:start w:val="1"/>
      <w:numFmt w:val="decimal"/>
      <w:isLgl/>
      <w:lvlText w:val="%1.%2.%3.%4.%5.%6.%7"/>
      <w:lvlJc w:val="left"/>
      <w:pPr>
        <w:tabs>
          <w:tab w:val="num" w:pos="1800"/>
        </w:tabs>
        <w:ind w:left="1800" w:hanging="1440"/>
      </w:pPr>
      <w:rPr>
        <w:rFonts w:ascii="Arial" w:hAnsi="Arial" w:cs="Arial" w:hint="default"/>
        <w:b/>
        <w:bCs/>
        <w:color w:val="000000"/>
        <w:sz w:val="22"/>
        <w:szCs w:val="22"/>
      </w:rPr>
    </w:lvl>
    <w:lvl w:ilvl="7">
      <w:start w:val="1"/>
      <w:numFmt w:val="decimal"/>
      <w:isLgl/>
      <w:lvlText w:val="%1.%2.%3.%4.%5.%6.%7.%8"/>
      <w:lvlJc w:val="left"/>
      <w:pPr>
        <w:tabs>
          <w:tab w:val="num" w:pos="1800"/>
        </w:tabs>
        <w:ind w:left="1800" w:hanging="1440"/>
      </w:pPr>
      <w:rPr>
        <w:rFonts w:ascii="Arial" w:hAnsi="Arial" w:cs="Arial" w:hint="default"/>
        <w:b/>
        <w:bCs/>
        <w:color w:val="000000"/>
        <w:sz w:val="22"/>
        <w:szCs w:val="22"/>
      </w:rPr>
    </w:lvl>
    <w:lvl w:ilvl="8">
      <w:start w:val="1"/>
      <w:numFmt w:val="decimal"/>
      <w:isLgl/>
      <w:lvlText w:val="%1.%2.%3.%4.%5.%6.%7.%8.%9"/>
      <w:lvlJc w:val="left"/>
      <w:pPr>
        <w:tabs>
          <w:tab w:val="num" w:pos="2160"/>
        </w:tabs>
        <w:ind w:left="2160" w:hanging="1800"/>
      </w:pPr>
      <w:rPr>
        <w:rFonts w:ascii="Arial" w:hAnsi="Arial" w:cs="Arial" w:hint="default"/>
        <w:b/>
        <w:bCs/>
        <w:color w:val="000000"/>
        <w:sz w:val="22"/>
        <w:szCs w:val="22"/>
      </w:rPr>
    </w:lvl>
  </w:abstractNum>
  <w:abstractNum w:abstractNumId="12">
    <w:nsid w:val="30C11DE9"/>
    <w:multiLevelType w:val="multilevel"/>
    <w:tmpl w:val="4E403F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2D67928"/>
    <w:multiLevelType w:val="multilevel"/>
    <w:tmpl w:val="A7362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9535BF3"/>
    <w:multiLevelType w:val="multilevel"/>
    <w:tmpl w:val="A8EE47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5C7258"/>
    <w:multiLevelType w:val="multilevel"/>
    <w:tmpl w:val="D2B64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3E51EB"/>
    <w:multiLevelType w:val="hybridMultilevel"/>
    <w:tmpl w:val="D67260A4"/>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17">
    <w:nsid w:val="46D47EC5"/>
    <w:multiLevelType w:val="hybridMultilevel"/>
    <w:tmpl w:val="4888E6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9601E4D"/>
    <w:multiLevelType w:val="hybridMultilevel"/>
    <w:tmpl w:val="66FC4C12"/>
    <w:lvl w:ilvl="0" w:tplc="04160019">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9">
    <w:nsid w:val="4D155A3B"/>
    <w:multiLevelType w:val="multilevel"/>
    <w:tmpl w:val="AA3E9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DB568E4"/>
    <w:multiLevelType w:val="hybridMultilevel"/>
    <w:tmpl w:val="64021842"/>
    <w:lvl w:ilvl="0" w:tplc="0416000F">
      <w:start w:val="1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514040EE"/>
    <w:multiLevelType w:val="hybridMultilevel"/>
    <w:tmpl w:val="44A4D234"/>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522E6E3B"/>
    <w:multiLevelType w:val="multilevel"/>
    <w:tmpl w:val="0D2827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7400351"/>
    <w:multiLevelType w:val="hybridMultilevel"/>
    <w:tmpl w:val="E2F43E6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4">
    <w:nsid w:val="575B7C3B"/>
    <w:multiLevelType w:val="hybridMultilevel"/>
    <w:tmpl w:val="E44830E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5A203F4F"/>
    <w:multiLevelType w:val="hybridMultilevel"/>
    <w:tmpl w:val="E25A5B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D8E5363"/>
    <w:multiLevelType w:val="hybridMultilevel"/>
    <w:tmpl w:val="7D4414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AB61F47"/>
    <w:multiLevelType w:val="hybridMultilevel"/>
    <w:tmpl w:val="3250A5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960389D"/>
    <w:multiLevelType w:val="multilevel"/>
    <w:tmpl w:val="5D1A240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B1E7860"/>
    <w:multiLevelType w:val="multilevel"/>
    <w:tmpl w:val="8D0EE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D4514FC"/>
    <w:multiLevelType w:val="multilevel"/>
    <w:tmpl w:val="6F9C4A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6"/>
  </w:num>
  <w:num w:numId="3">
    <w:abstractNumId w:val="16"/>
  </w:num>
  <w:num w:numId="4">
    <w:abstractNumId w:val="9"/>
  </w:num>
  <w:num w:numId="5">
    <w:abstractNumId w:val="18"/>
  </w:num>
  <w:num w:numId="6">
    <w:abstractNumId w:val="11"/>
  </w:num>
  <w:num w:numId="7">
    <w:abstractNumId w:val="10"/>
  </w:num>
  <w:num w:numId="8">
    <w:abstractNumId w:val="0"/>
  </w:num>
  <w:num w:numId="9">
    <w:abstractNumId w:val="2"/>
  </w:num>
  <w:num w:numId="10">
    <w:abstractNumId w:val="3"/>
  </w:num>
  <w:num w:numId="11">
    <w:abstractNumId w:val="24"/>
  </w:num>
  <w:num w:numId="12">
    <w:abstractNumId w:val="17"/>
  </w:num>
  <w:num w:numId="13">
    <w:abstractNumId w:val="26"/>
  </w:num>
  <w:num w:numId="14">
    <w:abstractNumId w:val="8"/>
  </w:num>
  <w:num w:numId="15">
    <w:abstractNumId w:val="28"/>
  </w:num>
  <w:num w:numId="16">
    <w:abstractNumId w:val="20"/>
  </w:num>
  <w:num w:numId="17">
    <w:abstractNumId w:val="5"/>
  </w:num>
  <w:num w:numId="18">
    <w:abstractNumId w:val="27"/>
  </w:num>
  <w:num w:numId="19">
    <w:abstractNumId w:val="25"/>
  </w:num>
  <w:num w:numId="20">
    <w:abstractNumId w:val="22"/>
  </w:num>
  <w:num w:numId="21">
    <w:abstractNumId w:val="1"/>
  </w:num>
  <w:num w:numId="22">
    <w:abstractNumId w:val="23"/>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hdrShapeDefaults>
    <o:shapedefaults v:ext="edit" spidmax="20481"/>
  </w:hdrShapeDefaults>
  <w:footnotePr>
    <w:footnote w:id="0"/>
    <w:footnote w:id="1"/>
  </w:footnotePr>
  <w:endnotePr>
    <w:endnote w:id="0"/>
    <w:endnote w:id="1"/>
  </w:endnotePr>
  <w:compat/>
  <w:rsids>
    <w:rsidRoot w:val="00D35476"/>
    <w:rsid w:val="00004E06"/>
    <w:rsid w:val="000065C1"/>
    <w:rsid w:val="00010297"/>
    <w:rsid w:val="0001245E"/>
    <w:rsid w:val="00013AF9"/>
    <w:rsid w:val="00015A23"/>
    <w:rsid w:val="0001656C"/>
    <w:rsid w:val="00016FEA"/>
    <w:rsid w:val="000203C8"/>
    <w:rsid w:val="00020F95"/>
    <w:rsid w:val="0002260A"/>
    <w:rsid w:val="000316B0"/>
    <w:rsid w:val="00035332"/>
    <w:rsid w:val="00036498"/>
    <w:rsid w:val="000378F7"/>
    <w:rsid w:val="00041D58"/>
    <w:rsid w:val="0004448A"/>
    <w:rsid w:val="00044754"/>
    <w:rsid w:val="00044C7B"/>
    <w:rsid w:val="00045DFE"/>
    <w:rsid w:val="000527B8"/>
    <w:rsid w:val="000551BC"/>
    <w:rsid w:val="00055248"/>
    <w:rsid w:val="00065380"/>
    <w:rsid w:val="00065F23"/>
    <w:rsid w:val="000679A5"/>
    <w:rsid w:val="00070003"/>
    <w:rsid w:val="0007165C"/>
    <w:rsid w:val="00073E42"/>
    <w:rsid w:val="00075E4D"/>
    <w:rsid w:val="000800F2"/>
    <w:rsid w:val="00080B7D"/>
    <w:rsid w:val="00082475"/>
    <w:rsid w:val="000836B5"/>
    <w:rsid w:val="00086C66"/>
    <w:rsid w:val="000903A9"/>
    <w:rsid w:val="0009328D"/>
    <w:rsid w:val="00094A13"/>
    <w:rsid w:val="00094D69"/>
    <w:rsid w:val="00096FA0"/>
    <w:rsid w:val="000972FE"/>
    <w:rsid w:val="000A6B34"/>
    <w:rsid w:val="000B4280"/>
    <w:rsid w:val="000B4537"/>
    <w:rsid w:val="000C0BDF"/>
    <w:rsid w:val="000C6182"/>
    <w:rsid w:val="000C6CE4"/>
    <w:rsid w:val="000C7BA6"/>
    <w:rsid w:val="000D3A45"/>
    <w:rsid w:val="000D6869"/>
    <w:rsid w:val="000F1881"/>
    <w:rsid w:val="000F7D52"/>
    <w:rsid w:val="00100969"/>
    <w:rsid w:val="0010098A"/>
    <w:rsid w:val="0011014C"/>
    <w:rsid w:val="0011045E"/>
    <w:rsid w:val="00110912"/>
    <w:rsid w:val="001118DE"/>
    <w:rsid w:val="00114AA1"/>
    <w:rsid w:val="001231C0"/>
    <w:rsid w:val="001253BA"/>
    <w:rsid w:val="001307FA"/>
    <w:rsid w:val="001344D2"/>
    <w:rsid w:val="0014592C"/>
    <w:rsid w:val="00145A1B"/>
    <w:rsid w:val="00146CDE"/>
    <w:rsid w:val="00146D0C"/>
    <w:rsid w:val="00151A25"/>
    <w:rsid w:val="001534E6"/>
    <w:rsid w:val="001542C2"/>
    <w:rsid w:val="00160F92"/>
    <w:rsid w:val="00162154"/>
    <w:rsid w:val="00164AAC"/>
    <w:rsid w:val="00165F82"/>
    <w:rsid w:val="0017428C"/>
    <w:rsid w:val="001760E6"/>
    <w:rsid w:val="0018377C"/>
    <w:rsid w:val="00186623"/>
    <w:rsid w:val="00190396"/>
    <w:rsid w:val="00191FF0"/>
    <w:rsid w:val="0019661B"/>
    <w:rsid w:val="00196646"/>
    <w:rsid w:val="001A1666"/>
    <w:rsid w:val="001A612C"/>
    <w:rsid w:val="001B18C8"/>
    <w:rsid w:val="001C45B2"/>
    <w:rsid w:val="001C647A"/>
    <w:rsid w:val="001D45B7"/>
    <w:rsid w:val="001E1579"/>
    <w:rsid w:val="001E4C0B"/>
    <w:rsid w:val="001E4CE1"/>
    <w:rsid w:val="001F229F"/>
    <w:rsid w:val="001F3787"/>
    <w:rsid w:val="001F3F14"/>
    <w:rsid w:val="001F53E5"/>
    <w:rsid w:val="001F6E0D"/>
    <w:rsid w:val="001F7253"/>
    <w:rsid w:val="00203547"/>
    <w:rsid w:val="002063DF"/>
    <w:rsid w:val="00206A25"/>
    <w:rsid w:val="00216D52"/>
    <w:rsid w:val="00224D42"/>
    <w:rsid w:val="002253ED"/>
    <w:rsid w:val="00226CAC"/>
    <w:rsid w:val="00230556"/>
    <w:rsid w:val="002310D8"/>
    <w:rsid w:val="00231297"/>
    <w:rsid w:val="00254AE1"/>
    <w:rsid w:val="00256AE8"/>
    <w:rsid w:val="00257A18"/>
    <w:rsid w:val="002603FD"/>
    <w:rsid w:val="0026572D"/>
    <w:rsid w:val="0026613A"/>
    <w:rsid w:val="0027054F"/>
    <w:rsid w:val="00272129"/>
    <w:rsid w:val="00273150"/>
    <w:rsid w:val="00273E91"/>
    <w:rsid w:val="002741FF"/>
    <w:rsid w:val="00275264"/>
    <w:rsid w:val="00276A13"/>
    <w:rsid w:val="00277351"/>
    <w:rsid w:val="002864E5"/>
    <w:rsid w:val="0028711B"/>
    <w:rsid w:val="00291F29"/>
    <w:rsid w:val="00292D94"/>
    <w:rsid w:val="002A0998"/>
    <w:rsid w:val="002A0B1D"/>
    <w:rsid w:val="002A4957"/>
    <w:rsid w:val="002A74C9"/>
    <w:rsid w:val="002A7950"/>
    <w:rsid w:val="002A7AEC"/>
    <w:rsid w:val="002B1793"/>
    <w:rsid w:val="002B2B53"/>
    <w:rsid w:val="002B3EB0"/>
    <w:rsid w:val="002B6714"/>
    <w:rsid w:val="002B6B09"/>
    <w:rsid w:val="002C0786"/>
    <w:rsid w:val="002C2E05"/>
    <w:rsid w:val="002D59E0"/>
    <w:rsid w:val="002D5BF9"/>
    <w:rsid w:val="002E5633"/>
    <w:rsid w:val="002E7260"/>
    <w:rsid w:val="002E7F64"/>
    <w:rsid w:val="002F0429"/>
    <w:rsid w:val="002F046C"/>
    <w:rsid w:val="002F0B0A"/>
    <w:rsid w:val="002F254E"/>
    <w:rsid w:val="002F679D"/>
    <w:rsid w:val="003029C1"/>
    <w:rsid w:val="00311C9C"/>
    <w:rsid w:val="00324C20"/>
    <w:rsid w:val="003267E6"/>
    <w:rsid w:val="0033291A"/>
    <w:rsid w:val="00336591"/>
    <w:rsid w:val="00336E2F"/>
    <w:rsid w:val="00340520"/>
    <w:rsid w:val="003406DF"/>
    <w:rsid w:val="00347C44"/>
    <w:rsid w:val="00353A3B"/>
    <w:rsid w:val="003542E2"/>
    <w:rsid w:val="0036224C"/>
    <w:rsid w:val="0036257F"/>
    <w:rsid w:val="00362E76"/>
    <w:rsid w:val="0037266D"/>
    <w:rsid w:val="00372EA0"/>
    <w:rsid w:val="0037383E"/>
    <w:rsid w:val="00374B4C"/>
    <w:rsid w:val="00376221"/>
    <w:rsid w:val="003775B7"/>
    <w:rsid w:val="00377A2E"/>
    <w:rsid w:val="00381A73"/>
    <w:rsid w:val="00384513"/>
    <w:rsid w:val="0038564C"/>
    <w:rsid w:val="003878E4"/>
    <w:rsid w:val="003908B6"/>
    <w:rsid w:val="003925A5"/>
    <w:rsid w:val="0039450D"/>
    <w:rsid w:val="00394924"/>
    <w:rsid w:val="0039778C"/>
    <w:rsid w:val="003A02E3"/>
    <w:rsid w:val="003A0767"/>
    <w:rsid w:val="003B17C3"/>
    <w:rsid w:val="003B290D"/>
    <w:rsid w:val="003C0AEA"/>
    <w:rsid w:val="003C72C2"/>
    <w:rsid w:val="003C7923"/>
    <w:rsid w:val="003D32F7"/>
    <w:rsid w:val="003D387C"/>
    <w:rsid w:val="003E3576"/>
    <w:rsid w:val="003E69D9"/>
    <w:rsid w:val="003F73D8"/>
    <w:rsid w:val="003F74DE"/>
    <w:rsid w:val="004014A5"/>
    <w:rsid w:val="00403F29"/>
    <w:rsid w:val="004054D7"/>
    <w:rsid w:val="00405C0B"/>
    <w:rsid w:val="00410576"/>
    <w:rsid w:val="0041153A"/>
    <w:rsid w:val="004147DE"/>
    <w:rsid w:val="00423215"/>
    <w:rsid w:val="00426B9F"/>
    <w:rsid w:val="00430312"/>
    <w:rsid w:val="004303DD"/>
    <w:rsid w:val="00432D3B"/>
    <w:rsid w:val="00433F15"/>
    <w:rsid w:val="00451968"/>
    <w:rsid w:val="004600C3"/>
    <w:rsid w:val="00463BF7"/>
    <w:rsid w:val="00465632"/>
    <w:rsid w:val="004656B3"/>
    <w:rsid w:val="00465E0D"/>
    <w:rsid w:val="00472DC4"/>
    <w:rsid w:val="0047360A"/>
    <w:rsid w:val="0047375C"/>
    <w:rsid w:val="00480D21"/>
    <w:rsid w:val="00481CCC"/>
    <w:rsid w:val="00482EEE"/>
    <w:rsid w:val="00484D1B"/>
    <w:rsid w:val="00486727"/>
    <w:rsid w:val="00497479"/>
    <w:rsid w:val="004A36FA"/>
    <w:rsid w:val="004A792A"/>
    <w:rsid w:val="004C0FBC"/>
    <w:rsid w:val="004C4D9F"/>
    <w:rsid w:val="004C5263"/>
    <w:rsid w:val="004C5436"/>
    <w:rsid w:val="004D15E9"/>
    <w:rsid w:val="004E0C8B"/>
    <w:rsid w:val="004E39D0"/>
    <w:rsid w:val="004E3E8C"/>
    <w:rsid w:val="004E515A"/>
    <w:rsid w:val="004E66C6"/>
    <w:rsid w:val="004E7D37"/>
    <w:rsid w:val="004F4B64"/>
    <w:rsid w:val="004F77A7"/>
    <w:rsid w:val="00502680"/>
    <w:rsid w:val="00507393"/>
    <w:rsid w:val="00507A74"/>
    <w:rsid w:val="00510494"/>
    <w:rsid w:val="00510B65"/>
    <w:rsid w:val="00510E68"/>
    <w:rsid w:val="00514E21"/>
    <w:rsid w:val="00515802"/>
    <w:rsid w:val="0051679C"/>
    <w:rsid w:val="00517F7B"/>
    <w:rsid w:val="00520E64"/>
    <w:rsid w:val="00526514"/>
    <w:rsid w:val="00530916"/>
    <w:rsid w:val="00531B7B"/>
    <w:rsid w:val="00533C36"/>
    <w:rsid w:val="00536CBE"/>
    <w:rsid w:val="005370E6"/>
    <w:rsid w:val="00541CD8"/>
    <w:rsid w:val="00545432"/>
    <w:rsid w:val="0054653A"/>
    <w:rsid w:val="00554805"/>
    <w:rsid w:val="00554D37"/>
    <w:rsid w:val="0056156D"/>
    <w:rsid w:val="00561F76"/>
    <w:rsid w:val="0057174A"/>
    <w:rsid w:val="00575748"/>
    <w:rsid w:val="00575C85"/>
    <w:rsid w:val="005766A8"/>
    <w:rsid w:val="0058040C"/>
    <w:rsid w:val="005814CE"/>
    <w:rsid w:val="00584912"/>
    <w:rsid w:val="00590371"/>
    <w:rsid w:val="0059193C"/>
    <w:rsid w:val="00593566"/>
    <w:rsid w:val="00596477"/>
    <w:rsid w:val="005A1B37"/>
    <w:rsid w:val="005A1DA7"/>
    <w:rsid w:val="005B370E"/>
    <w:rsid w:val="005B3A04"/>
    <w:rsid w:val="005B64AD"/>
    <w:rsid w:val="005C2FA0"/>
    <w:rsid w:val="005C6B82"/>
    <w:rsid w:val="005C7457"/>
    <w:rsid w:val="005C7881"/>
    <w:rsid w:val="005D05F9"/>
    <w:rsid w:val="005D0B2E"/>
    <w:rsid w:val="005D29DD"/>
    <w:rsid w:val="005D469C"/>
    <w:rsid w:val="005D6600"/>
    <w:rsid w:val="005D7C36"/>
    <w:rsid w:val="005E1982"/>
    <w:rsid w:val="005E2BC1"/>
    <w:rsid w:val="006015AB"/>
    <w:rsid w:val="00603B28"/>
    <w:rsid w:val="00604117"/>
    <w:rsid w:val="006124C5"/>
    <w:rsid w:val="00613DC2"/>
    <w:rsid w:val="00617901"/>
    <w:rsid w:val="006225BA"/>
    <w:rsid w:val="00623225"/>
    <w:rsid w:val="006279F0"/>
    <w:rsid w:val="006332A5"/>
    <w:rsid w:val="00633403"/>
    <w:rsid w:val="006362E3"/>
    <w:rsid w:val="00640992"/>
    <w:rsid w:val="00645C78"/>
    <w:rsid w:val="00647023"/>
    <w:rsid w:val="00652741"/>
    <w:rsid w:val="006532CA"/>
    <w:rsid w:val="00653BF2"/>
    <w:rsid w:val="00656F18"/>
    <w:rsid w:val="00657501"/>
    <w:rsid w:val="00663E0D"/>
    <w:rsid w:val="00664C11"/>
    <w:rsid w:val="00670D2B"/>
    <w:rsid w:val="00681F0C"/>
    <w:rsid w:val="00685181"/>
    <w:rsid w:val="00686CFF"/>
    <w:rsid w:val="006945C4"/>
    <w:rsid w:val="00697649"/>
    <w:rsid w:val="006A4075"/>
    <w:rsid w:val="006A4A42"/>
    <w:rsid w:val="006A4B01"/>
    <w:rsid w:val="006A5460"/>
    <w:rsid w:val="006B0D35"/>
    <w:rsid w:val="006B24AE"/>
    <w:rsid w:val="006B3DE6"/>
    <w:rsid w:val="006B5C39"/>
    <w:rsid w:val="006B75D0"/>
    <w:rsid w:val="006C15EB"/>
    <w:rsid w:val="006C353A"/>
    <w:rsid w:val="006C3831"/>
    <w:rsid w:val="006C4172"/>
    <w:rsid w:val="006D0212"/>
    <w:rsid w:val="006D145B"/>
    <w:rsid w:val="006D1BAE"/>
    <w:rsid w:val="006D3CC8"/>
    <w:rsid w:val="006D63D4"/>
    <w:rsid w:val="006E07F5"/>
    <w:rsid w:val="006E17C1"/>
    <w:rsid w:val="006E6965"/>
    <w:rsid w:val="006F1A8F"/>
    <w:rsid w:val="006F355E"/>
    <w:rsid w:val="006F574A"/>
    <w:rsid w:val="006F7142"/>
    <w:rsid w:val="00700B36"/>
    <w:rsid w:val="00703433"/>
    <w:rsid w:val="00711958"/>
    <w:rsid w:val="00711B0F"/>
    <w:rsid w:val="0071288B"/>
    <w:rsid w:val="00713F0F"/>
    <w:rsid w:val="0071728F"/>
    <w:rsid w:val="007177A7"/>
    <w:rsid w:val="00720FCF"/>
    <w:rsid w:val="00723ADD"/>
    <w:rsid w:val="00725461"/>
    <w:rsid w:val="00725509"/>
    <w:rsid w:val="00726A32"/>
    <w:rsid w:val="00730905"/>
    <w:rsid w:val="00731243"/>
    <w:rsid w:val="0073522E"/>
    <w:rsid w:val="00743D85"/>
    <w:rsid w:val="0074438F"/>
    <w:rsid w:val="0075336A"/>
    <w:rsid w:val="0075592D"/>
    <w:rsid w:val="007577BF"/>
    <w:rsid w:val="00761A6A"/>
    <w:rsid w:val="00764D99"/>
    <w:rsid w:val="00770F93"/>
    <w:rsid w:val="007714B5"/>
    <w:rsid w:val="00772F1D"/>
    <w:rsid w:val="007730C8"/>
    <w:rsid w:val="00777E14"/>
    <w:rsid w:val="007832AB"/>
    <w:rsid w:val="007839CA"/>
    <w:rsid w:val="0078760A"/>
    <w:rsid w:val="00787B40"/>
    <w:rsid w:val="00790CFC"/>
    <w:rsid w:val="00793755"/>
    <w:rsid w:val="00797766"/>
    <w:rsid w:val="007A3622"/>
    <w:rsid w:val="007A7FE5"/>
    <w:rsid w:val="007B3EC6"/>
    <w:rsid w:val="007B445E"/>
    <w:rsid w:val="007B674C"/>
    <w:rsid w:val="007C0FA0"/>
    <w:rsid w:val="007C5EFA"/>
    <w:rsid w:val="007F41AA"/>
    <w:rsid w:val="007F578E"/>
    <w:rsid w:val="008015FE"/>
    <w:rsid w:val="008126D2"/>
    <w:rsid w:val="008172D0"/>
    <w:rsid w:val="00822A20"/>
    <w:rsid w:val="0083090B"/>
    <w:rsid w:val="0083291F"/>
    <w:rsid w:val="008352C5"/>
    <w:rsid w:val="00835401"/>
    <w:rsid w:val="00835EAA"/>
    <w:rsid w:val="008402ED"/>
    <w:rsid w:val="00840AD4"/>
    <w:rsid w:val="00843432"/>
    <w:rsid w:val="00843B8E"/>
    <w:rsid w:val="00846C26"/>
    <w:rsid w:val="00855AC6"/>
    <w:rsid w:val="0085650F"/>
    <w:rsid w:val="00857DF8"/>
    <w:rsid w:val="008622A0"/>
    <w:rsid w:val="0087016F"/>
    <w:rsid w:val="00871327"/>
    <w:rsid w:val="00882D23"/>
    <w:rsid w:val="0088726B"/>
    <w:rsid w:val="008901BB"/>
    <w:rsid w:val="00892EEF"/>
    <w:rsid w:val="00893EF1"/>
    <w:rsid w:val="00897749"/>
    <w:rsid w:val="008A0767"/>
    <w:rsid w:val="008A2275"/>
    <w:rsid w:val="008A28CF"/>
    <w:rsid w:val="008A6087"/>
    <w:rsid w:val="008B11B3"/>
    <w:rsid w:val="008B155D"/>
    <w:rsid w:val="008B3719"/>
    <w:rsid w:val="008B75C7"/>
    <w:rsid w:val="008C49E3"/>
    <w:rsid w:val="008C5310"/>
    <w:rsid w:val="008D061C"/>
    <w:rsid w:val="008D500F"/>
    <w:rsid w:val="008D5F45"/>
    <w:rsid w:val="008D6845"/>
    <w:rsid w:val="008E0661"/>
    <w:rsid w:val="008E1560"/>
    <w:rsid w:val="008E2071"/>
    <w:rsid w:val="008E704A"/>
    <w:rsid w:val="008F2653"/>
    <w:rsid w:val="008F3190"/>
    <w:rsid w:val="008F5A44"/>
    <w:rsid w:val="00902843"/>
    <w:rsid w:val="00902EAF"/>
    <w:rsid w:val="00906BF9"/>
    <w:rsid w:val="00912997"/>
    <w:rsid w:val="00913B41"/>
    <w:rsid w:val="009151AB"/>
    <w:rsid w:val="00922188"/>
    <w:rsid w:val="00923D58"/>
    <w:rsid w:val="00925218"/>
    <w:rsid w:val="009257CE"/>
    <w:rsid w:val="009262F1"/>
    <w:rsid w:val="0093378A"/>
    <w:rsid w:val="009470F6"/>
    <w:rsid w:val="00947DDC"/>
    <w:rsid w:val="0095386E"/>
    <w:rsid w:val="00953928"/>
    <w:rsid w:val="00954968"/>
    <w:rsid w:val="009572ED"/>
    <w:rsid w:val="00957B02"/>
    <w:rsid w:val="009607AA"/>
    <w:rsid w:val="009617A0"/>
    <w:rsid w:val="009647B9"/>
    <w:rsid w:val="00965D12"/>
    <w:rsid w:val="00974722"/>
    <w:rsid w:val="009758A7"/>
    <w:rsid w:val="00976905"/>
    <w:rsid w:val="009771C0"/>
    <w:rsid w:val="00981E44"/>
    <w:rsid w:val="009861B7"/>
    <w:rsid w:val="00987B19"/>
    <w:rsid w:val="00987EE7"/>
    <w:rsid w:val="00991BF0"/>
    <w:rsid w:val="00997D07"/>
    <w:rsid w:val="009A4A2A"/>
    <w:rsid w:val="009A5232"/>
    <w:rsid w:val="009A69AF"/>
    <w:rsid w:val="009B0C2A"/>
    <w:rsid w:val="009B1738"/>
    <w:rsid w:val="009B2E5A"/>
    <w:rsid w:val="009B426B"/>
    <w:rsid w:val="009B4D80"/>
    <w:rsid w:val="009B5040"/>
    <w:rsid w:val="009B50F0"/>
    <w:rsid w:val="009C492D"/>
    <w:rsid w:val="009C58E3"/>
    <w:rsid w:val="009C6A18"/>
    <w:rsid w:val="009D7147"/>
    <w:rsid w:val="009F14C8"/>
    <w:rsid w:val="009F5FE6"/>
    <w:rsid w:val="00A031C4"/>
    <w:rsid w:val="00A0539C"/>
    <w:rsid w:val="00A10C5A"/>
    <w:rsid w:val="00A1145E"/>
    <w:rsid w:val="00A255C5"/>
    <w:rsid w:val="00A257EC"/>
    <w:rsid w:val="00A27C99"/>
    <w:rsid w:val="00A314DE"/>
    <w:rsid w:val="00A3384B"/>
    <w:rsid w:val="00A35B55"/>
    <w:rsid w:val="00A369E1"/>
    <w:rsid w:val="00A375D5"/>
    <w:rsid w:val="00A42311"/>
    <w:rsid w:val="00A4250C"/>
    <w:rsid w:val="00A44288"/>
    <w:rsid w:val="00A4609C"/>
    <w:rsid w:val="00A537BA"/>
    <w:rsid w:val="00A604C6"/>
    <w:rsid w:val="00A62378"/>
    <w:rsid w:val="00A63029"/>
    <w:rsid w:val="00A646B8"/>
    <w:rsid w:val="00A64A80"/>
    <w:rsid w:val="00A66DBE"/>
    <w:rsid w:val="00A66E23"/>
    <w:rsid w:val="00A727FB"/>
    <w:rsid w:val="00A73EE2"/>
    <w:rsid w:val="00A757AB"/>
    <w:rsid w:val="00A764FF"/>
    <w:rsid w:val="00A7659D"/>
    <w:rsid w:val="00A77EDD"/>
    <w:rsid w:val="00A84DDA"/>
    <w:rsid w:val="00A85093"/>
    <w:rsid w:val="00A946F0"/>
    <w:rsid w:val="00AA3595"/>
    <w:rsid w:val="00AA7B83"/>
    <w:rsid w:val="00AB7388"/>
    <w:rsid w:val="00AC11E8"/>
    <w:rsid w:val="00AC4684"/>
    <w:rsid w:val="00AC621F"/>
    <w:rsid w:val="00AD1F65"/>
    <w:rsid w:val="00AD5DCB"/>
    <w:rsid w:val="00AE05B1"/>
    <w:rsid w:val="00AE259F"/>
    <w:rsid w:val="00AE4F7A"/>
    <w:rsid w:val="00AE6C3C"/>
    <w:rsid w:val="00AF0F2E"/>
    <w:rsid w:val="00AF14C8"/>
    <w:rsid w:val="00AF37CC"/>
    <w:rsid w:val="00B03700"/>
    <w:rsid w:val="00B03750"/>
    <w:rsid w:val="00B04A86"/>
    <w:rsid w:val="00B10B5F"/>
    <w:rsid w:val="00B12AC1"/>
    <w:rsid w:val="00B13736"/>
    <w:rsid w:val="00B1633E"/>
    <w:rsid w:val="00B16E06"/>
    <w:rsid w:val="00B2009D"/>
    <w:rsid w:val="00B27B01"/>
    <w:rsid w:val="00B344B7"/>
    <w:rsid w:val="00B34CC9"/>
    <w:rsid w:val="00B4037D"/>
    <w:rsid w:val="00B44E6C"/>
    <w:rsid w:val="00B6102B"/>
    <w:rsid w:val="00B64BA3"/>
    <w:rsid w:val="00B66F7F"/>
    <w:rsid w:val="00B72A12"/>
    <w:rsid w:val="00B74A94"/>
    <w:rsid w:val="00B7681A"/>
    <w:rsid w:val="00B82AC0"/>
    <w:rsid w:val="00B834A4"/>
    <w:rsid w:val="00B83E2C"/>
    <w:rsid w:val="00B84950"/>
    <w:rsid w:val="00B91694"/>
    <w:rsid w:val="00B95557"/>
    <w:rsid w:val="00BA0C6F"/>
    <w:rsid w:val="00BA16E7"/>
    <w:rsid w:val="00BA350E"/>
    <w:rsid w:val="00BA5B74"/>
    <w:rsid w:val="00BA5E5E"/>
    <w:rsid w:val="00BA60E5"/>
    <w:rsid w:val="00BA66C3"/>
    <w:rsid w:val="00BA6966"/>
    <w:rsid w:val="00BB16A8"/>
    <w:rsid w:val="00BB181D"/>
    <w:rsid w:val="00BB3F93"/>
    <w:rsid w:val="00BB54EE"/>
    <w:rsid w:val="00BB79C2"/>
    <w:rsid w:val="00BC0BE0"/>
    <w:rsid w:val="00BC27B9"/>
    <w:rsid w:val="00BC299A"/>
    <w:rsid w:val="00BC613B"/>
    <w:rsid w:val="00BC6A47"/>
    <w:rsid w:val="00BD4281"/>
    <w:rsid w:val="00BD4356"/>
    <w:rsid w:val="00BE171B"/>
    <w:rsid w:val="00BF214E"/>
    <w:rsid w:val="00BF2707"/>
    <w:rsid w:val="00BF68AC"/>
    <w:rsid w:val="00C01768"/>
    <w:rsid w:val="00C0354C"/>
    <w:rsid w:val="00C043E7"/>
    <w:rsid w:val="00C04408"/>
    <w:rsid w:val="00C06AA6"/>
    <w:rsid w:val="00C07008"/>
    <w:rsid w:val="00C1123A"/>
    <w:rsid w:val="00C11F5B"/>
    <w:rsid w:val="00C13C6C"/>
    <w:rsid w:val="00C14389"/>
    <w:rsid w:val="00C2117A"/>
    <w:rsid w:val="00C22049"/>
    <w:rsid w:val="00C22D7F"/>
    <w:rsid w:val="00C321B9"/>
    <w:rsid w:val="00C324B8"/>
    <w:rsid w:val="00C3360E"/>
    <w:rsid w:val="00C336A3"/>
    <w:rsid w:val="00C36D44"/>
    <w:rsid w:val="00C40C68"/>
    <w:rsid w:val="00C41159"/>
    <w:rsid w:val="00C46499"/>
    <w:rsid w:val="00C518D2"/>
    <w:rsid w:val="00C5380B"/>
    <w:rsid w:val="00C6090F"/>
    <w:rsid w:val="00C625B2"/>
    <w:rsid w:val="00C64ED5"/>
    <w:rsid w:val="00C72259"/>
    <w:rsid w:val="00C72479"/>
    <w:rsid w:val="00C73C33"/>
    <w:rsid w:val="00C75137"/>
    <w:rsid w:val="00C8331F"/>
    <w:rsid w:val="00C86B0D"/>
    <w:rsid w:val="00C86BA1"/>
    <w:rsid w:val="00C9066D"/>
    <w:rsid w:val="00C90FB4"/>
    <w:rsid w:val="00C91EAD"/>
    <w:rsid w:val="00C923C7"/>
    <w:rsid w:val="00C97977"/>
    <w:rsid w:val="00CA0040"/>
    <w:rsid w:val="00CA06F7"/>
    <w:rsid w:val="00CA157F"/>
    <w:rsid w:val="00CA5663"/>
    <w:rsid w:val="00CA5F7A"/>
    <w:rsid w:val="00CA65AC"/>
    <w:rsid w:val="00CB6852"/>
    <w:rsid w:val="00CB6A3A"/>
    <w:rsid w:val="00CB70E0"/>
    <w:rsid w:val="00CC1055"/>
    <w:rsid w:val="00CD19C4"/>
    <w:rsid w:val="00CE3285"/>
    <w:rsid w:val="00CE3623"/>
    <w:rsid w:val="00CE39BD"/>
    <w:rsid w:val="00CE4B10"/>
    <w:rsid w:val="00CF228C"/>
    <w:rsid w:val="00CF3178"/>
    <w:rsid w:val="00CF779B"/>
    <w:rsid w:val="00D012C4"/>
    <w:rsid w:val="00D03D07"/>
    <w:rsid w:val="00D046CC"/>
    <w:rsid w:val="00D05A61"/>
    <w:rsid w:val="00D0640E"/>
    <w:rsid w:val="00D06B13"/>
    <w:rsid w:val="00D15A53"/>
    <w:rsid w:val="00D20CBD"/>
    <w:rsid w:val="00D317E3"/>
    <w:rsid w:val="00D351E7"/>
    <w:rsid w:val="00D35476"/>
    <w:rsid w:val="00D355E5"/>
    <w:rsid w:val="00D4647C"/>
    <w:rsid w:val="00D509F4"/>
    <w:rsid w:val="00D558DD"/>
    <w:rsid w:val="00D57BD5"/>
    <w:rsid w:val="00D60046"/>
    <w:rsid w:val="00D67296"/>
    <w:rsid w:val="00D73066"/>
    <w:rsid w:val="00D730AA"/>
    <w:rsid w:val="00D773B1"/>
    <w:rsid w:val="00D80A74"/>
    <w:rsid w:val="00D841CB"/>
    <w:rsid w:val="00D8677D"/>
    <w:rsid w:val="00D91480"/>
    <w:rsid w:val="00D97D5E"/>
    <w:rsid w:val="00DA2EA3"/>
    <w:rsid w:val="00DA6EC2"/>
    <w:rsid w:val="00DB0B72"/>
    <w:rsid w:val="00DB0F58"/>
    <w:rsid w:val="00DB17AA"/>
    <w:rsid w:val="00DB2A9D"/>
    <w:rsid w:val="00DB4161"/>
    <w:rsid w:val="00DB420E"/>
    <w:rsid w:val="00DC3B43"/>
    <w:rsid w:val="00DC3E56"/>
    <w:rsid w:val="00DD13CA"/>
    <w:rsid w:val="00DD3CB8"/>
    <w:rsid w:val="00DD7CF2"/>
    <w:rsid w:val="00DE42E8"/>
    <w:rsid w:val="00DE6E17"/>
    <w:rsid w:val="00DE78B2"/>
    <w:rsid w:val="00DF2462"/>
    <w:rsid w:val="00DF24C8"/>
    <w:rsid w:val="00DF2AAD"/>
    <w:rsid w:val="00E01859"/>
    <w:rsid w:val="00E07924"/>
    <w:rsid w:val="00E07DD4"/>
    <w:rsid w:val="00E1417A"/>
    <w:rsid w:val="00E14F71"/>
    <w:rsid w:val="00E220FA"/>
    <w:rsid w:val="00E33C7A"/>
    <w:rsid w:val="00E40AE6"/>
    <w:rsid w:val="00E43753"/>
    <w:rsid w:val="00E47326"/>
    <w:rsid w:val="00E526E8"/>
    <w:rsid w:val="00E57A56"/>
    <w:rsid w:val="00E628F9"/>
    <w:rsid w:val="00E62F0C"/>
    <w:rsid w:val="00E65367"/>
    <w:rsid w:val="00E66681"/>
    <w:rsid w:val="00E67938"/>
    <w:rsid w:val="00E7076A"/>
    <w:rsid w:val="00E728EC"/>
    <w:rsid w:val="00E73F8C"/>
    <w:rsid w:val="00E765A4"/>
    <w:rsid w:val="00E77C0E"/>
    <w:rsid w:val="00E80DEA"/>
    <w:rsid w:val="00E8231C"/>
    <w:rsid w:val="00E83907"/>
    <w:rsid w:val="00E90027"/>
    <w:rsid w:val="00E91C51"/>
    <w:rsid w:val="00E926D4"/>
    <w:rsid w:val="00EA56CC"/>
    <w:rsid w:val="00EA6B50"/>
    <w:rsid w:val="00EB14B2"/>
    <w:rsid w:val="00EB5A43"/>
    <w:rsid w:val="00EB7C0F"/>
    <w:rsid w:val="00EC5A61"/>
    <w:rsid w:val="00ED33B9"/>
    <w:rsid w:val="00ED7C05"/>
    <w:rsid w:val="00EE1CD4"/>
    <w:rsid w:val="00EF070F"/>
    <w:rsid w:val="00EF3FF5"/>
    <w:rsid w:val="00EF6E01"/>
    <w:rsid w:val="00F003B6"/>
    <w:rsid w:val="00F029B6"/>
    <w:rsid w:val="00F03115"/>
    <w:rsid w:val="00F055C8"/>
    <w:rsid w:val="00F06802"/>
    <w:rsid w:val="00F07CF5"/>
    <w:rsid w:val="00F11161"/>
    <w:rsid w:val="00F214D9"/>
    <w:rsid w:val="00F22285"/>
    <w:rsid w:val="00F23D2F"/>
    <w:rsid w:val="00F24CE2"/>
    <w:rsid w:val="00F4481B"/>
    <w:rsid w:val="00F458BC"/>
    <w:rsid w:val="00F46454"/>
    <w:rsid w:val="00F46553"/>
    <w:rsid w:val="00F51112"/>
    <w:rsid w:val="00F51280"/>
    <w:rsid w:val="00F52EE9"/>
    <w:rsid w:val="00F53EF8"/>
    <w:rsid w:val="00F5573D"/>
    <w:rsid w:val="00F561ED"/>
    <w:rsid w:val="00F563CA"/>
    <w:rsid w:val="00F56B11"/>
    <w:rsid w:val="00F57E69"/>
    <w:rsid w:val="00F6300E"/>
    <w:rsid w:val="00F71A8B"/>
    <w:rsid w:val="00F83BB1"/>
    <w:rsid w:val="00FA1219"/>
    <w:rsid w:val="00FA2E19"/>
    <w:rsid w:val="00FA581D"/>
    <w:rsid w:val="00FB1595"/>
    <w:rsid w:val="00FB2783"/>
    <w:rsid w:val="00FB3576"/>
    <w:rsid w:val="00FB3727"/>
    <w:rsid w:val="00FB577D"/>
    <w:rsid w:val="00FB699C"/>
    <w:rsid w:val="00FC08E1"/>
    <w:rsid w:val="00FC1E57"/>
    <w:rsid w:val="00FC7E9C"/>
    <w:rsid w:val="00FD018F"/>
    <w:rsid w:val="00FD0226"/>
    <w:rsid w:val="00FD041A"/>
    <w:rsid w:val="00FD154E"/>
    <w:rsid w:val="00FD2D03"/>
    <w:rsid w:val="00FE76FF"/>
    <w:rsid w:val="00FE7964"/>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paragraph" w:styleId="Ttulo3">
    <w:name w:val="heading 3"/>
    <w:basedOn w:val="Normal"/>
    <w:next w:val="Normal"/>
    <w:link w:val="Ttulo3Char"/>
    <w:uiPriority w:val="9"/>
    <w:semiHidden/>
    <w:unhideWhenUsed/>
    <w:qFormat/>
    <w:rsid w:val="00BC0BE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6E07F5"/>
    <w:rPr>
      <w:rFonts w:ascii="Arial" w:hAnsi="Arial" w:cs="Arial"/>
      <w:b/>
      <w:bCs/>
      <w:sz w:val="24"/>
      <w:szCs w:val="24"/>
      <w:lang w:val="pt-PT"/>
    </w:rPr>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locked/>
    <w:rsid w:val="006E07F5"/>
    <w:rPr>
      <w:rFonts w:cs="Times New Roman"/>
    </w:rPr>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locked/>
    <w:rsid w:val="006E07F5"/>
    <w:rPr>
      <w:rFonts w:cs="Times New Roman"/>
    </w:rPr>
  </w:style>
  <w:style w:type="table" w:customStyle="1" w:styleId="TableNormal1">
    <w:name w:val="Table Normal1"/>
    <w:uiPriority w:val="2"/>
    <w:semiHidden/>
    <w:unhideWhenUsed/>
    <w:qFormat/>
    <w:rsid w:val="006E07F5"/>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locked/>
    <w:rsid w:val="006E07F5"/>
    <w:rPr>
      <w:rFonts w:ascii="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locked/>
    <w:rsid w:val="006E07F5"/>
    <w:rPr>
      <w:rFonts w:ascii="Tahoma" w:hAnsi="Tahoma" w:cs="Tahoma"/>
      <w:sz w:val="16"/>
      <w:szCs w:val="16"/>
      <w:lang w:val="pt-PT"/>
    </w:rPr>
  </w:style>
  <w:style w:type="paragraph" w:styleId="SemEspaamento">
    <w:name w:val="No Spacing"/>
    <w:uiPriority w:val="1"/>
    <w:qFormat/>
    <w:rsid w:val="001B18C8"/>
    <w:pPr>
      <w:spacing w:after="0" w:line="240" w:lineRule="auto"/>
    </w:pPr>
    <w:rPr>
      <w:rFonts w:ascii="Times New Roman" w:hAnsi="Times New Roman" w:cs="Times New Roman"/>
      <w:sz w:val="20"/>
      <w:szCs w:val="20"/>
      <w:lang w:eastAsia="pt-BR"/>
    </w:rPr>
  </w:style>
  <w:style w:type="character" w:styleId="Hyperlink">
    <w:name w:val="Hyperlink"/>
    <w:basedOn w:val="Fontepargpadro"/>
    <w:uiPriority w:val="99"/>
    <w:unhideWhenUsed/>
    <w:rsid w:val="00EB7C0F"/>
    <w:rPr>
      <w:rFonts w:cs="Times New Roman"/>
      <w:color w:val="0000FF" w:themeColor="hyperlink"/>
      <w:u w:val="single"/>
    </w:rPr>
  </w:style>
  <w:style w:type="character" w:styleId="Forte">
    <w:name w:val="Strong"/>
    <w:basedOn w:val="Fontepargpadro"/>
    <w:uiPriority w:val="22"/>
    <w:qFormat/>
    <w:rsid w:val="00036498"/>
    <w:rPr>
      <w:rFonts w:cs="Times New Roman"/>
      <w:b/>
    </w:rPr>
  </w:style>
  <w:style w:type="paragraph" w:customStyle="1" w:styleId="Default">
    <w:name w:val="Default"/>
    <w:rsid w:val="00036498"/>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036498"/>
    <w:rPr>
      <w:rFonts w:cs="Times New Roman"/>
      <w:i/>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cs="Times New Roman"/>
      <w:b/>
      <w:i/>
      <w:sz w:val="32"/>
      <w:szCs w:val="24"/>
      <w:lang w:val="pt-BR" w:eastAsia="pt-BR"/>
    </w:rPr>
  </w:style>
  <w:style w:type="character" w:customStyle="1" w:styleId="TtuloChar">
    <w:name w:val="Título Char"/>
    <w:basedOn w:val="Fontepargpadro"/>
    <w:link w:val="Ttulo"/>
    <w:uiPriority w:val="10"/>
    <w:locked/>
    <w:rsid w:val="00CE3285"/>
    <w:rPr>
      <w:rFonts w:ascii="Arial" w:hAnsi="Arial" w:cs="Times New Roman"/>
      <w:b/>
      <w:i/>
      <w:sz w:val="24"/>
      <w:szCs w:val="24"/>
      <w:lang w:eastAsia="pt-BR"/>
    </w:rPr>
  </w:style>
  <w:style w:type="table" w:styleId="Tabelacomgrade">
    <w:name w:val="Table Grid"/>
    <w:basedOn w:val="Tabelanormal"/>
    <w:uiPriority w:val="59"/>
    <w:rsid w:val="002310D8"/>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hAnsi="Liberation Sans" w:cs="Times New Roman"/>
      <w:i/>
      <w:iCs/>
      <w:sz w:val="28"/>
      <w:szCs w:val="28"/>
      <w:lang w:eastAsia="ar-SA"/>
    </w:rPr>
  </w:style>
  <w:style w:type="character" w:customStyle="1" w:styleId="SubttuloChar">
    <w:name w:val="Subtítulo Char"/>
    <w:basedOn w:val="Fontepargpadro"/>
    <w:link w:val="Subttulo"/>
    <w:uiPriority w:val="11"/>
    <w:locked/>
    <w:rsid w:val="00FF3D69"/>
    <w:rPr>
      <w:rFonts w:ascii="Liberation Sans" w:hAnsi="Liberation Sans" w:cs="Times New Roman"/>
      <w:i/>
      <w:iCs/>
      <w:sz w:val="28"/>
      <w:szCs w:val="28"/>
      <w:lang w:eastAsia="ar-SA" w:bidi="ar-SA"/>
    </w:rPr>
  </w:style>
  <w:style w:type="paragraph" w:customStyle="1" w:styleId="ParagraphStyle">
    <w:name w:val="Paragraph Style"/>
    <w:rsid w:val="001E4C0B"/>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34"/>
    <w:locked/>
    <w:rsid w:val="004E39D0"/>
    <w:rPr>
      <w:rFonts w:ascii="Arial" w:hAnsi="Arial"/>
      <w:lang w:val="pt-PT"/>
    </w:rPr>
  </w:style>
  <w:style w:type="character" w:customStyle="1" w:styleId="Ttulo3Char">
    <w:name w:val="Título 3 Char"/>
    <w:basedOn w:val="Fontepargpadro"/>
    <w:link w:val="Ttulo3"/>
    <w:uiPriority w:val="9"/>
    <w:semiHidden/>
    <w:rsid w:val="00BC0BE0"/>
    <w:rPr>
      <w:rFonts w:asciiTheme="majorHAnsi" w:eastAsiaTheme="majorEastAsia" w:hAnsiTheme="majorHAnsi" w:cstheme="majorBidi"/>
      <w:b/>
      <w:bCs/>
      <w:color w:val="4F81BD" w:themeColor="accent1"/>
      <w:lang w:val="pt-PT"/>
    </w:rPr>
  </w:style>
</w:styles>
</file>

<file path=word/webSettings.xml><?xml version="1.0" encoding="utf-8"?>
<w:webSettings xmlns:r="http://schemas.openxmlformats.org/officeDocument/2006/relationships" xmlns:w="http://schemas.openxmlformats.org/wordprocessingml/2006/main">
  <w:divs>
    <w:div w:id="394083118">
      <w:marLeft w:val="0"/>
      <w:marRight w:val="0"/>
      <w:marTop w:val="0"/>
      <w:marBottom w:val="0"/>
      <w:divBdr>
        <w:top w:val="none" w:sz="0" w:space="0" w:color="auto"/>
        <w:left w:val="none" w:sz="0" w:space="0" w:color="auto"/>
        <w:bottom w:val="none" w:sz="0" w:space="0" w:color="auto"/>
        <w:right w:val="none" w:sz="0" w:space="0" w:color="auto"/>
      </w:divBdr>
    </w:div>
    <w:div w:id="394083119">
      <w:marLeft w:val="0"/>
      <w:marRight w:val="0"/>
      <w:marTop w:val="0"/>
      <w:marBottom w:val="0"/>
      <w:divBdr>
        <w:top w:val="none" w:sz="0" w:space="0" w:color="auto"/>
        <w:left w:val="none" w:sz="0" w:space="0" w:color="auto"/>
        <w:bottom w:val="none" w:sz="0" w:space="0" w:color="auto"/>
        <w:right w:val="none" w:sz="0" w:space="0" w:color="auto"/>
      </w:divBdr>
    </w:div>
    <w:div w:id="14160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58F9-EB64-4B89-A3BD-F691BC78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51</Pages>
  <Words>16550</Words>
  <Characters>89376</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andreia</cp:lastModifiedBy>
  <cp:revision>58</cp:revision>
  <cp:lastPrinted>2024-06-18T16:49:00Z</cp:lastPrinted>
  <dcterms:created xsi:type="dcterms:W3CDTF">2024-06-04T17:43:00Z</dcterms:created>
  <dcterms:modified xsi:type="dcterms:W3CDTF">2024-06-19T12:39:00Z</dcterms:modified>
</cp:coreProperties>
</file>