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E73C4D" w:rsidP="006E07F5">
      <w:pPr>
        <w:jc w:val="center"/>
        <w:rPr>
          <w:b/>
          <w:sz w:val="24"/>
          <w:szCs w:val="24"/>
        </w:rPr>
      </w:pPr>
      <w:r w:rsidRPr="00E73C4D">
        <w:rPr>
          <w:rFonts w:ascii="Times New Roman"/>
          <w:b/>
          <w:noProof/>
          <w:color w:val="1F497D" w:themeColor="text2"/>
          <w:sz w:val="20"/>
          <w:lang w:val="pt-BR" w:eastAsia="pt-BR"/>
        </w:rPr>
      </w:r>
      <w:r w:rsidRPr="00E73C4D">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0" type="#_x0000_t202" style="width:495.7pt;height:37.7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891C41" w:rsidRPr="00B42E8B" w:rsidRDefault="00891C41"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891C41" w:rsidRPr="00B42E8B" w:rsidRDefault="00891C41"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 DISPENSA DE LICITAÇÃO 0</w:t>
                  </w:r>
                  <w:r>
                    <w:rPr>
                      <w:b/>
                      <w:color w:val="1F497D" w:themeColor="text2"/>
                      <w:sz w:val="24"/>
                      <w:szCs w:val="24"/>
                      <w:lang w:val="pt-BR"/>
                    </w:rPr>
                    <w:t>14</w:t>
                  </w:r>
                  <w:r w:rsidRPr="00B42E8B">
                    <w:rPr>
                      <w:b/>
                      <w:color w:val="1F497D" w:themeColor="text2"/>
                      <w:sz w:val="24"/>
                      <w:szCs w:val="24"/>
                      <w:lang w:val="pt-BR"/>
                    </w:rPr>
                    <w:t>/2024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6E07F5">
      <w:pPr>
        <w:jc w:val="center"/>
        <w:rPr>
          <w:b/>
          <w:sz w:val="24"/>
          <w:szCs w:val="24"/>
        </w:rPr>
      </w:pPr>
      <w:r w:rsidRPr="00D719B9">
        <w:rPr>
          <w:b/>
          <w:sz w:val="24"/>
          <w:szCs w:val="24"/>
        </w:rPr>
        <w:t>PROCESSO ADMINISTRATIVO Nº</w:t>
      </w:r>
      <w:r w:rsidR="00D1573F">
        <w:rPr>
          <w:b/>
          <w:sz w:val="24"/>
          <w:szCs w:val="24"/>
        </w:rPr>
        <w:t xml:space="preserve"> </w:t>
      </w:r>
      <w:r w:rsidR="00DE7A5A" w:rsidRPr="00D719B9">
        <w:rPr>
          <w:b/>
          <w:sz w:val="24"/>
          <w:szCs w:val="24"/>
        </w:rPr>
        <w:t>0</w:t>
      </w:r>
      <w:bookmarkStart w:id="0" w:name="_GoBack"/>
      <w:bookmarkEnd w:id="0"/>
      <w:r w:rsidR="00DD69BD">
        <w:rPr>
          <w:b/>
          <w:sz w:val="24"/>
          <w:szCs w:val="24"/>
        </w:rPr>
        <w:t>70</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 xml:space="preserve">FUNDAMENTAÇÃO LEGAL: ART. 75, INCISO </w:t>
      </w:r>
      <w:r w:rsidR="00873632">
        <w:rPr>
          <w:b/>
          <w:sz w:val="24"/>
          <w:szCs w:val="24"/>
        </w:rPr>
        <w:t>I</w:t>
      </w:r>
      <w:r w:rsidRPr="00D719B9">
        <w:rPr>
          <w:b/>
          <w:sz w:val="24"/>
          <w:szCs w:val="24"/>
        </w:rPr>
        <w:t>I E §3º DA LEI Nº 14.133/2021.</w:t>
      </w:r>
    </w:p>
    <w:p w:rsidR="006E07F5" w:rsidRPr="00D719B9" w:rsidRDefault="006E07F5" w:rsidP="006E07F5">
      <w:pPr>
        <w:jc w:val="both"/>
        <w:rPr>
          <w:sz w:val="24"/>
          <w:szCs w:val="24"/>
        </w:rPr>
      </w:pPr>
    </w:p>
    <w:p w:rsidR="006E07F5"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E312A2">
        <w:rPr>
          <w:sz w:val="24"/>
          <w:szCs w:val="24"/>
        </w:rPr>
        <w:t xml:space="preserve"> DE LICITAÇÃO</w:t>
      </w:r>
      <w:r w:rsidR="006E07F5" w:rsidRPr="00D719B9">
        <w:rPr>
          <w:sz w:val="24"/>
          <w:szCs w:val="24"/>
        </w:rPr>
        <w:t xml:space="preserve">,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D97AB6" w:rsidRDefault="00D97AB6" w:rsidP="006E07F5">
      <w:pPr>
        <w:jc w:val="both"/>
        <w:rPr>
          <w:sz w:val="24"/>
          <w:szCs w:val="24"/>
        </w:rPr>
      </w:pPr>
    </w:p>
    <w:p w:rsidR="00D97AB6" w:rsidRPr="00930317" w:rsidRDefault="00D97AB6" w:rsidP="006E07F5">
      <w:pPr>
        <w:jc w:val="both"/>
        <w:rPr>
          <w:sz w:val="24"/>
          <w:szCs w:val="24"/>
        </w:rPr>
      </w:pPr>
      <w:r w:rsidRPr="00930317">
        <w:rPr>
          <w:b/>
          <w:sz w:val="24"/>
          <w:szCs w:val="24"/>
        </w:rPr>
        <w:t>LOCAL DE DISPONIBILIZAÇÃO DO EDITAL</w:t>
      </w:r>
      <w:r w:rsidRPr="00930317">
        <w:rPr>
          <w:sz w:val="24"/>
          <w:szCs w:val="24"/>
        </w:rPr>
        <w:t xml:space="preserve">: </w:t>
      </w:r>
      <w:hyperlink r:id="rId8" w:history="1">
        <w:r w:rsidR="00FD2384" w:rsidRPr="00930317">
          <w:rPr>
            <w:rStyle w:val="Hyperlink"/>
            <w:color w:val="auto"/>
            <w:sz w:val="24"/>
            <w:szCs w:val="24"/>
            <w:u w:val="none"/>
          </w:rPr>
          <w:t>www.samaejgv.com.br/licitacoes/</w:t>
        </w:r>
      </w:hyperlink>
    </w:p>
    <w:p w:rsidR="00FD2384" w:rsidRPr="00930317" w:rsidRDefault="00FD2384" w:rsidP="006E07F5">
      <w:pPr>
        <w:jc w:val="both"/>
        <w:rPr>
          <w:sz w:val="24"/>
          <w:szCs w:val="24"/>
        </w:rPr>
      </w:pPr>
    </w:p>
    <w:p w:rsidR="0038590D" w:rsidRDefault="0038590D" w:rsidP="0038590D">
      <w:pPr>
        <w:spacing w:line="276" w:lineRule="auto"/>
        <w:jc w:val="both"/>
        <w:rPr>
          <w:sz w:val="24"/>
          <w:szCs w:val="24"/>
        </w:rPr>
      </w:pPr>
      <w:r w:rsidRPr="00D10231">
        <w:rPr>
          <w:b/>
          <w:sz w:val="24"/>
          <w:szCs w:val="24"/>
        </w:rPr>
        <w:t xml:space="preserve">PERÍODO PARA </w:t>
      </w:r>
      <w:r w:rsidRPr="00930317">
        <w:rPr>
          <w:b/>
          <w:sz w:val="24"/>
          <w:szCs w:val="24"/>
        </w:rPr>
        <w:t>APRESENTAÇÃO DE PROPOSTA E HABILITAÇÃO</w:t>
      </w:r>
      <w:r w:rsidRPr="00D10231">
        <w:rPr>
          <w:b/>
          <w:sz w:val="24"/>
          <w:szCs w:val="24"/>
        </w:rPr>
        <w:t xml:space="preserve">: </w:t>
      </w:r>
      <w:r w:rsidRPr="005B7579">
        <w:rPr>
          <w:sz w:val="24"/>
          <w:szCs w:val="24"/>
        </w:rPr>
        <w:t xml:space="preserve">das </w:t>
      </w:r>
      <w:r w:rsidR="00BD2BC4">
        <w:rPr>
          <w:sz w:val="24"/>
          <w:szCs w:val="24"/>
        </w:rPr>
        <w:t>09</w:t>
      </w:r>
      <w:r w:rsidRPr="005B7579">
        <w:rPr>
          <w:sz w:val="24"/>
          <w:szCs w:val="24"/>
        </w:rPr>
        <w:t xml:space="preserve">:00h do dia </w:t>
      </w:r>
      <w:r w:rsidR="00BD2BC4">
        <w:rPr>
          <w:sz w:val="24"/>
          <w:szCs w:val="24"/>
        </w:rPr>
        <w:t>22</w:t>
      </w:r>
      <w:r>
        <w:rPr>
          <w:sz w:val="24"/>
          <w:szCs w:val="24"/>
        </w:rPr>
        <w:t>/1</w:t>
      </w:r>
      <w:r w:rsidR="008F7FCE">
        <w:rPr>
          <w:sz w:val="24"/>
          <w:szCs w:val="24"/>
        </w:rPr>
        <w:t>1</w:t>
      </w:r>
      <w:r w:rsidRPr="005B7579">
        <w:rPr>
          <w:sz w:val="24"/>
          <w:szCs w:val="24"/>
        </w:rPr>
        <w:t xml:space="preserve">/2024 às </w:t>
      </w:r>
      <w:r>
        <w:rPr>
          <w:sz w:val="24"/>
          <w:szCs w:val="24"/>
        </w:rPr>
        <w:t>17:00</w:t>
      </w:r>
      <w:r w:rsidRPr="005B7579">
        <w:rPr>
          <w:sz w:val="24"/>
          <w:szCs w:val="24"/>
        </w:rPr>
        <w:t xml:space="preserve">h do dia </w:t>
      </w:r>
      <w:r w:rsidR="00BD2BC4">
        <w:rPr>
          <w:sz w:val="24"/>
          <w:szCs w:val="24"/>
        </w:rPr>
        <w:t>27</w:t>
      </w:r>
      <w:r>
        <w:rPr>
          <w:sz w:val="24"/>
          <w:szCs w:val="24"/>
        </w:rPr>
        <w:t>/1</w:t>
      </w:r>
      <w:r w:rsidR="008F7FCE">
        <w:rPr>
          <w:sz w:val="24"/>
          <w:szCs w:val="24"/>
        </w:rPr>
        <w:t>1</w:t>
      </w:r>
      <w:r>
        <w:rPr>
          <w:sz w:val="24"/>
          <w:szCs w:val="24"/>
        </w:rPr>
        <w:t xml:space="preserve">/2024 </w:t>
      </w:r>
      <w:r w:rsidRPr="00930317">
        <w:rPr>
          <w:sz w:val="24"/>
          <w:szCs w:val="24"/>
        </w:rPr>
        <w:t>– horário de Brasília</w:t>
      </w:r>
      <w:r>
        <w:rPr>
          <w:sz w:val="24"/>
          <w:szCs w:val="24"/>
        </w:rPr>
        <w:t>.</w:t>
      </w:r>
    </w:p>
    <w:p w:rsidR="00D97AB6" w:rsidRDefault="00D97AB6" w:rsidP="006E07F5">
      <w:pPr>
        <w:jc w:val="both"/>
        <w:rPr>
          <w:sz w:val="24"/>
          <w:szCs w:val="24"/>
        </w:rPr>
      </w:pPr>
    </w:p>
    <w:p w:rsidR="00D5747F" w:rsidRPr="00D5747F" w:rsidRDefault="00D5747F" w:rsidP="00D5747F">
      <w:pPr>
        <w:jc w:val="both"/>
        <w:rPr>
          <w:b/>
          <w:sz w:val="24"/>
          <w:szCs w:val="24"/>
        </w:rPr>
      </w:pPr>
      <w:r w:rsidRPr="00D10231">
        <w:rPr>
          <w:b/>
          <w:sz w:val="24"/>
          <w:szCs w:val="24"/>
        </w:rPr>
        <w:t xml:space="preserve">ENDEREÇO PARA ENVIO DE PROPOSTA E HABILITAÇÃO: </w:t>
      </w:r>
      <w:r w:rsidRPr="00D5747F">
        <w:rPr>
          <w:rStyle w:val="fontstyle01"/>
          <w:rFonts w:ascii="Arial" w:hAnsi="Arial"/>
          <w:sz w:val="24"/>
          <w:szCs w:val="24"/>
        </w:rPr>
        <w:t xml:space="preserve">A proposta de preços, deverá ser encaminhada via e-mail, para o endereço eletrônico: </w:t>
      </w:r>
      <w:r w:rsidRPr="00D5747F">
        <w:rPr>
          <w:sz w:val="24"/>
          <w:szCs w:val="24"/>
        </w:rPr>
        <w:t>compraselicitacoes@samaejgv.com.br</w:t>
      </w:r>
      <w:r w:rsidRPr="00D5747F">
        <w:rPr>
          <w:rStyle w:val="fontstyle01"/>
          <w:rFonts w:ascii="Arial" w:hAnsi="Arial"/>
          <w:sz w:val="24"/>
          <w:szCs w:val="24"/>
        </w:rPr>
        <w:t>, fazendo referência no assunto do e-mail a</w:t>
      </w:r>
      <w:r w:rsidR="00E40A25">
        <w:rPr>
          <w:rStyle w:val="fontstyle01"/>
          <w:rFonts w:ascii="Arial" w:hAnsi="Arial"/>
          <w:sz w:val="24"/>
          <w:szCs w:val="24"/>
        </w:rPr>
        <w:t xml:space="preserve"> </w:t>
      </w:r>
      <w:r w:rsidRPr="00D5747F">
        <w:rPr>
          <w:rStyle w:val="fontstyle21"/>
          <w:rFonts w:ascii="Arial" w:hAnsi="Arial"/>
          <w:sz w:val="24"/>
          <w:szCs w:val="24"/>
        </w:rPr>
        <w:t>DISPENSA DE LICITAÇÃO N° 0</w:t>
      </w:r>
      <w:r w:rsidR="008F7FCE">
        <w:rPr>
          <w:rStyle w:val="fontstyle21"/>
          <w:rFonts w:ascii="Arial" w:hAnsi="Arial"/>
          <w:sz w:val="24"/>
          <w:szCs w:val="24"/>
        </w:rPr>
        <w:t>1</w:t>
      </w:r>
      <w:r w:rsidR="00BD2BC4">
        <w:rPr>
          <w:rStyle w:val="fontstyle21"/>
          <w:rFonts w:ascii="Arial" w:hAnsi="Arial"/>
          <w:sz w:val="24"/>
          <w:szCs w:val="24"/>
        </w:rPr>
        <w:t>4</w:t>
      </w:r>
      <w:r w:rsidRPr="00D5747F">
        <w:rPr>
          <w:rStyle w:val="fontstyle21"/>
          <w:rFonts w:ascii="Arial" w:hAnsi="Arial"/>
          <w:sz w:val="24"/>
          <w:szCs w:val="24"/>
        </w:rPr>
        <w:t>/2024</w:t>
      </w:r>
      <w:r w:rsidR="00BD2BC4">
        <w:rPr>
          <w:rStyle w:val="fontstyle21"/>
          <w:rFonts w:ascii="Arial" w:hAnsi="Arial"/>
          <w:sz w:val="24"/>
          <w:szCs w:val="24"/>
        </w:rPr>
        <w:t xml:space="preserve"> </w:t>
      </w:r>
      <w:r w:rsidRPr="00D5747F">
        <w:rPr>
          <w:sz w:val="24"/>
          <w:szCs w:val="24"/>
        </w:rPr>
        <w:t xml:space="preserve">ou pode ser protocolada diretamente no </w:t>
      </w:r>
      <w:r w:rsidRPr="00D5747F">
        <w:rPr>
          <w:rStyle w:val="Forte"/>
          <w:b w:val="0"/>
          <w:sz w:val="24"/>
          <w:szCs w:val="24"/>
        </w:rPr>
        <w:t>Protocolo Geral do SAMAE</w:t>
      </w:r>
      <w:r w:rsidRPr="00D5747F">
        <w:rPr>
          <w:b/>
          <w:sz w:val="24"/>
          <w:szCs w:val="24"/>
        </w:rPr>
        <w:t xml:space="preserve">, </w:t>
      </w:r>
      <w:r w:rsidRPr="00D5747F">
        <w:rPr>
          <w:sz w:val="24"/>
          <w:szCs w:val="24"/>
        </w:rPr>
        <w:t>localizado na</w:t>
      </w:r>
      <w:r w:rsidRPr="00D5747F">
        <w:rPr>
          <w:rStyle w:val="Forte"/>
          <w:b w:val="0"/>
          <w:sz w:val="24"/>
          <w:szCs w:val="24"/>
        </w:rPr>
        <w:t>Rua Porto Velho, nº 140, Jardim São Roque, Jaguariaíva-PR</w:t>
      </w:r>
      <w:r w:rsidRPr="00D5747F">
        <w:rPr>
          <w:b/>
          <w:sz w:val="24"/>
          <w:szCs w:val="24"/>
        </w:rPr>
        <w:t xml:space="preserve">, </w:t>
      </w:r>
      <w:r w:rsidRPr="00D5747F">
        <w:rPr>
          <w:sz w:val="24"/>
          <w:szCs w:val="24"/>
        </w:rPr>
        <w:t>em envelope fechado</w:t>
      </w:r>
      <w:r w:rsidRPr="00D5747F">
        <w:rPr>
          <w:b/>
          <w:sz w:val="24"/>
          <w:szCs w:val="24"/>
        </w:rPr>
        <w:t xml:space="preserve">, </w:t>
      </w:r>
      <w:r w:rsidRPr="00D5747F">
        <w:rPr>
          <w:rStyle w:val="Forte"/>
          <w:b w:val="0"/>
          <w:sz w:val="24"/>
          <w:szCs w:val="24"/>
        </w:rPr>
        <w:t xml:space="preserve">fazendo referência à </w:t>
      </w:r>
      <w:r w:rsidRPr="00D5747F">
        <w:rPr>
          <w:rStyle w:val="Forte"/>
          <w:sz w:val="24"/>
          <w:szCs w:val="24"/>
        </w:rPr>
        <w:t>DISPENSADE LICITAÇÃO N° 0</w:t>
      </w:r>
      <w:r w:rsidR="008F7FCE">
        <w:rPr>
          <w:rStyle w:val="Forte"/>
          <w:sz w:val="24"/>
          <w:szCs w:val="24"/>
        </w:rPr>
        <w:t>1</w:t>
      </w:r>
      <w:r w:rsidR="00BD2BC4">
        <w:rPr>
          <w:rStyle w:val="Forte"/>
          <w:sz w:val="24"/>
          <w:szCs w:val="24"/>
        </w:rPr>
        <w:t>4</w:t>
      </w:r>
      <w:r w:rsidRPr="00D5747F">
        <w:rPr>
          <w:rStyle w:val="Forte"/>
          <w:sz w:val="24"/>
          <w:szCs w:val="24"/>
        </w:rPr>
        <w:t>/2024</w:t>
      </w:r>
      <w:r w:rsidRPr="00D5747F">
        <w:rPr>
          <w:b/>
          <w:sz w:val="24"/>
          <w:szCs w:val="24"/>
        </w:rPr>
        <w:t>.</w:t>
      </w:r>
    </w:p>
    <w:p w:rsidR="00D5747F" w:rsidRDefault="00D5747F" w:rsidP="00D97AB6">
      <w:pPr>
        <w:jc w:val="both"/>
        <w:rPr>
          <w:b/>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w:t>
      </w:r>
      <w:r w:rsidR="0038590D">
        <w:rPr>
          <w:sz w:val="24"/>
          <w:szCs w:val="24"/>
        </w:rPr>
        <w:t>da</w:t>
      </w:r>
      <w:r w:rsidRPr="00D719B9">
        <w:rPr>
          <w:sz w:val="24"/>
          <w:szCs w:val="24"/>
        </w:rPr>
        <w:t>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D5747F" w:rsidRDefault="00D5747F" w:rsidP="007F3479">
      <w:pPr>
        <w:widowControl/>
        <w:adjustRightInd w:val="0"/>
        <w:rPr>
          <w:rFonts w:eastAsiaTheme="minorHAnsi"/>
          <w:b/>
          <w:bCs/>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lastRenderedPageBreak/>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BD2BC4">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t xml:space="preserve">2. </w:t>
      </w:r>
      <w:r w:rsidR="006E07F5" w:rsidRPr="00D719B9">
        <w:rPr>
          <w:b/>
          <w:sz w:val="24"/>
          <w:szCs w:val="24"/>
        </w:rPr>
        <w:t>DO OBJETO</w:t>
      </w:r>
    </w:p>
    <w:p w:rsidR="00E07CC1" w:rsidRPr="00D719B9" w:rsidRDefault="00BD2BC4" w:rsidP="00797749">
      <w:pPr>
        <w:jc w:val="both"/>
        <w:rPr>
          <w:rFonts w:eastAsiaTheme="minorHAnsi"/>
          <w:sz w:val="24"/>
          <w:szCs w:val="24"/>
          <w:lang w:val="pt-BR"/>
        </w:rPr>
      </w:pPr>
      <w:r w:rsidRPr="00BD2BC4">
        <w:rPr>
          <w:sz w:val="24"/>
          <w:szCs w:val="24"/>
        </w:rPr>
        <w:t>Contratação de empresa para a prestação de serviços de internet banda larga para sede do Serviço Autônomo Municipal de Água e Esgoto – SAMAE; Estação de Tratamento de Água – ETA Matarazzo e Estação de Tratamento de Água – ETA 3 Bocas.</w:t>
      </w:r>
      <w:r>
        <w:rPr>
          <w:sz w:val="24"/>
          <w:szCs w:val="24"/>
        </w:rPr>
        <w:t xml:space="preserve"> </w:t>
      </w:r>
      <w:r w:rsidR="00797749">
        <w:rPr>
          <w:rFonts w:eastAsiaTheme="minorEastAsia"/>
          <w:sz w:val="24"/>
          <w:szCs w:val="24"/>
        </w:rPr>
        <w:t>C</w:t>
      </w:r>
      <w:r w:rsidR="00D719B9" w:rsidRPr="00D719B9">
        <w:rPr>
          <w:sz w:val="24"/>
          <w:szCs w:val="24"/>
        </w:rPr>
        <w:t>onforme</w:t>
      </w:r>
      <w:r w:rsidR="00D719B9" w:rsidRPr="00D719B9">
        <w:rPr>
          <w:rFonts w:eastAsiaTheme="minorHAnsi"/>
          <w:sz w:val="24"/>
          <w:szCs w:val="24"/>
          <w:lang w:val="pt-BR"/>
        </w:rPr>
        <w:t>Termo de Referência,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color w:val="000000"/>
          <w:sz w:val="24"/>
          <w:szCs w:val="24"/>
          <w:lang w:val="pt-BR"/>
        </w:rPr>
        <w:t>Poderão subm</w:t>
      </w:r>
      <w:r w:rsidR="00D97AB6">
        <w:rPr>
          <w:rFonts w:eastAsiaTheme="minorHAnsi"/>
          <w:color w:val="000000"/>
          <w:sz w:val="24"/>
          <w:szCs w:val="24"/>
          <w:lang w:val="pt-BR"/>
        </w:rPr>
        <w:t xml:space="preserve">eter proposta </w:t>
      </w:r>
      <w:proofErr w:type="gramStart"/>
      <w:r w:rsidR="00D97AB6">
        <w:rPr>
          <w:rFonts w:eastAsiaTheme="minorHAnsi"/>
          <w:color w:val="000000"/>
          <w:sz w:val="24"/>
          <w:szCs w:val="24"/>
          <w:lang w:val="pt-BR"/>
        </w:rPr>
        <w:t>à</w:t>
      </w:r>
      <w:proofErr w:type="gramEnd"/>
      <w:r w:rsidR="00D97AB6">
        <w:rPr>
          <w:rFonts w:eastAsiaTheme="minorHAnsi"/>
          <w:color w:val="000000"/>
          <w:sz w:val="24"/>
          <w:szCs w:val="24"/>
          <w:lang w:val="pt-BR"/>
        </w:rPr>
        <w:t xml:space="preserve"> esta Dispensa</w:t>
      </w:r>
      <w:r w:rsidR="00E07CC1" w:rsidRPr="00D719B9">
        <w:rPr>
          <w:rFonts w:eastAsiaTheme="minorHAnsi"/>
          <w:color w:val="000000"/>
          <w:sz w:val="24"/>
          <w:szCs w:val="24"/>
          <w:lang w:val="pt-BR"/>
        </w:rPr>
        <w:t>,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391863">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391863" w:rsidRDefault="000D2420" w:rsidP="00391863">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sz w:val="24"/>
          <w:szCs w:val="24"/>
          <w:lang w:val="pt-BR"/>
        </w:rPr>
        <w:t xml:space="preserve">Este processo de Dispensa ficará aberto por um período de 03 (três) DIAS ÚTEIS, </w:t>
      </w:r>
      <w:r w:rsidR="00E07CC1" w:rsidRPr="00391863">
        <w:rPr>
          <w:rFonts w:eastAsiaTheme="minorHAnsi"/>
          <w:sz w:val="24"/>
          <w:szCs w:val="24"/>
          <w:lang w:val="pt-BR"/>
        </w:rPr>
        <w:t xml:space="preserve">contados a partir de sua data de publicação no Diário Oficial Eletrônico do Município. </w:t>
      </w:r>
    </w:p>
    <w:p w:rsidR="00391863" w:rsidRPr="00391863" w:rsidRDefault="000D2420" w:rsidP="00FD2384">
      <w:pPr>
        <w:jc w:val="both"/>
        <w:rPr>
          <w:b/>
        </w:rPr>
      </w:pPr>
      <w:r w:rsidRPr="00391863">
        <w:rPr>
          <w:rFonts w:eastAsiaTheme="minorHAnsi"/>
          <w:bCs/>
        </w:rPr>
        <w:t xml:space="preserve">5.2 </w:t>
      </w:r>
      <w:r w:rsidR="00391863" w:rsidRPr="00391863">
        <w:t xml:space="preserve">A </w:t>
      </w:r>
      <w:r w:rsidR="00391863" w:rsidRPr="00391863">
        <w:rPr>
          <w:rStyle w:val="Forte"/>
          <w:b w:val="0"/>
        </w:rPr>
        <w:t>Proposta de Preços</w:t>
      </w:r>
      <w:r w:rsidR="00391863" w:rsidRPr="00391863">
        <w:t>e os</w:t>
      </w:r>
      <w:r w:rsidR="00391863" w:rsidRPr="00391863">
        <w:rPr>
          <w:rStyle w:val="Forte"/>
          <w:b w:val="0"/>
        </w:rPr>
        <w:t>documentos de Habilitação</w:t>
      </w:r>
      <w:r w:rsidR="00391863" w:rsidRPr="00391863">
        <w:t>deverão ser encaminhados via e-mail para:</w:t>
      </w:r>
      <w:r w:rsidR="00E73C4D">
        <w:fldChar w:fldCharType="begin"/>
      </w:r>
      <w:r w:rsidR="00573C5F">
        <w:instrText>HYPERLINK "mailto:compraselicitacoes@samaejgv.com.br"</w:instrText>
      </w:r>
      <w:r w:rsidR="00E73C4D">
        <w:fldChar w:fldCharType="separate"/>
      </w:r>
      <w:r w:rsidR="00FD2384" w:rsidRPr="00FD2384">
        <w:rPr>
          <w:rStyle w:val="Hyperlink"/>
          <w:color w:val="auto"/>
          <w:u w:val="none"/>
        </w:rPr>
        <w:t>compraselicitacoes@samaejgv.com.br</w:t>
      </w:r>
      <w:r w:rsidR="00E73C4D">
        <w:fldChar w:fldCharType="end"/>
      </w:r>
      <w:r w:rsidR="00FD2384" w:rsidRPr="00FD2384">
        <w:rPr>
          <w:rStyle w:val="Forte"/>
          <w:b w:val="0"/>
        </w:rPr>
        <w:t xml:space="preserve">, </w:t>
      </w:r>
      <w:r w:rsidR="00FD2384" w:rsidRPr="00FD2384">
        <w:rPr>
          <w:rStyle w:val="fontstyle01"/>
          <w:rFonts w:ascii="Arial" w:hAnsi="Arial"/>
          <w:color w:val="auto"/>
          <w:sz w:val="24"/>
          <w:szCs w:val="24"/>
        </w:rPr>
        <w:t>faz</w:t>
      </w:r>
      <w:r w:rsidR="00FD2384" w:rsidRPr="00333378">
        <w:rPr>
          <w:rStyle w:val="fontstyle01"/>
          <w:rFonts w:ascii="Arial" w:hAnsi="Arial"/>
          <w:sz w:val="24"/>
          <w:szCs w:val="24"/>
        </w:rPr>
        <w:t xml:space="preserve">endo referência no assunto do e-mail a </w:t>
      </w:r>
      <w:r w:rsidR="00FD2384" w:rsidRPr="00FD2384">
        <w:rPr>
          <w:rStyle w:val="fontstyle21"/>
          <w:rFonts w:ascii="Arial" w:hAnsi="Arial"/>
          <w:b w:val="0"/>
          <w:sz w:val="24"/>
          <w:szCs w:val="24"/>
        </w:rPr>
        <w:t>DISPENSA DE LICITAÇÃO N° 0</w:t>
      </w:r>
      <w:r w:rsidR="008F7FCE">
        <w:rPr>
          <w:rStyle w:val="fontstyle21"/>
          <w:rFonts w:ascii="Arial" w:hAnsi="Arial"/>
          <w:b w:val="0"/>
          <w:sz w:val="24"/>
          <w:szCs w:val="24"/>
        </w:rPr>
        <w:t>1</w:t>
      </w:r>
      <w:r w:rsidR="0075145D">
        <w:rPr>
          <w:rStyle w:val="fontstyle21"/>
          <w:rFonts w:ascii="Arial" w:hAnsi="Arial"/>
          <w:b w:val="0"/>
          <w:sz w:val="24"/>
          <w:szCs w:val="24"/>
        </w:rPr>
        <w:t>4</w:t>
      </w:r>
      <w:r w:rsidR="00FD2384" w:rsidRPr="00FD2384">
        <w:rPr>
          <w:rStyle w:val="fontstyle21"/>
          <w:rFonts w:ascii="Arial" w:hAnsi="Arial"/>
          <w:b w:val="0"/>
          <w:sz w:val="24"/>
          <w:szCs w:val="24"/>
        </w:rPr>
        <w:t>/2024</w:t>
      </w:r>
      <w:r w:rsidR="00FD2384">
        <w:rPr>
          <w:rStyle w:val="fontstyle01"/>
          <w:rFonts w:ascii="Arial" w:hAnsi="Arial"/>
          <w:sz w:val="24"/>
          <w:szCs w:val="24"/>
        </w:rPr>
        <w:t xml:space="preserve">, </w:t>
      </w:r>
      <w:r w:rsidR="005A5705">
        <w:t>ou pode ser protocolada</w:t>
      </w:r>
      <w:r w:rsidR="00391863" w:rsidRPr="00391863">
        <w:t xml:space="preserve"> diretamente no </w:t>
      </w:r>
      <w:r w:rsidR="00391863" w:rsidRPr="00391863">
        <w:rPr>
          <w:rStyle w:val="Forte"/>
          <w:b w:val="0"/>
        </w:rPr>
        <w:t>Protocolo Geral do SAMAE</w:t>
      </w:r>
      <w:r w:rsidR="00391863" w:rsidRPr="00391863">
        <w:rPr>
          <w:b/>
        </w:rPr>
        <w:t xml:space="preserve">, </w:t>
      </w:r>
      <w:r w:rsidR="00391863" w:rsidRPr="00391863">
        <w:t>localizado na</w:t>
      </w:r>
      <w:r w:rsidR="00391863" w:rsidRPr="00391863">
        <w:rPr>
          <w:rStyle w:val="Forte"/>
          <w:b w:val="0"/>
        </w:rPr>
        <w:t>Rua Porto Velho, nº 140, Jardim São Roque, Jaguariaíva-PR</w:t>
      </w:r>
      <w:r w:rsidR="00391863" w:rsidRPr="00391863">
        <w:rPr>
          <w:b/>
        </w:rPr>
        <w:t xml:space="preserve">, </w:t>
      </w:r>
      <w:r w:rsidR="00391863" w:rsidRPr="00391863">
        <w:t xml:space="preserve">em envelope fechado, </w:t>
      </w:r>
      <w:r w:rsidR="00391863" w:rsidRPr="00391863">
        <w:rPr>
          <w:rStyle w:val="Forte"/>
          <w:b w:val="0"/>
        </w:rPr>
        <w:t>fazendo referência à DISPENSA DE LICITAÇÃO N° 0</w:t>
      </w:r>
      <w:r w:rsidR="0075145D">
        <w:rPr>
          <w:rStyle w:val="Forte"/>
          <w:b w:val="0"/>
        </w:rPr>
        <w:t>14</w:t>
      </w:r>
      <w:r w:rsidR="00391863" w:rsidRPr="00391863">
        <w:rPr>
          <w:rStyle w:val="Forte"/>
          <w:b w:val="0"/>
        </w:rPr>
        <w:t>/2024</w:t>
      </w:r>
      <w:r w:rsidR="00391863" w:rsidRPr="00391863">
        <w:rPr>
          <w:b/>
        </w:rPr>
        <w:t>.</w:t>
      </w:r>
    </w:p>
    <w:p w:rsidR="00391863" w:rsidRPr="00391863" w:rsidRDefault="00391863" w:rsidP="00391863">
      <w:pPr>
        <w:pStyle w:val="NormalWeb"/>
        <w:spacing w:before="0" w:beforeAutospacing="0" w:after="0" w:afterAutospacing="0"/>
        <w:jc w:val="both"/>
        <w:rPr>
          <w:rFonts w:ascii="Arial" w:hAnsi="Arial" w:cs="Arial"/>
        </w:rPr>
      </w:pPr>
      <w:r>
        <w:rPr>
          <w:rFonts w:ascii="Arial" w:hAnsi="Arial" w:cs="Arial"/>
        </w:rPr>
        <w:t xml:space="preserve">5.2.1 </w:t>
      </w:r>
      <w:r w:rsidRPr="00391863">
        <w:rPr>
          <w:rFonts w:ascii="Arial" w:hAnsi="Arial" w:cs="Arial"/>
        </w:rPr>
        <w:t xml:space="preserve">Os horários para o protocolo são de </w:t>
      </w:r>
      <w:proofErr w:type="gramStart"/>
      <w:r w:rsidRPr="00391863">
        <w:rPr>
          <w:rStyle w:val="Forte"/>
          <w:rFonts w:ascii="Arial" w:hAnsi="Arial" w:cs="Arial"/>
          <w:b w:val="0"/>
        </w:rPr>
        <w:t>08:00</w:t>
      </w:r>
      <w:proofErr w:type="gramEnd"/>
      <w:r w:rsidRPr="00391863">
        <w:rPr>
          <w:rStyle w:val="Forte"/>
          <w:rFonts w:ascii="Arial" w:hAnsi="Arial" w:cs="Arial"/>
          <w:b w:val="0"/>
        </w:rPr>
        <w:t>h às 12:00h</w:t>
      </w:r>
      <w:r w:rsidRPr="00391863">
        <w:rPr>
          <w:rFonts w:ascii="Arial" w:hAnsi="Arial" w:cs="Arial"/>
        </w:rPr>
        <w:t>e</w:t>
      </w:r>
      <w:r w:rsidRPr="00391863">
        <w:rPr>
          <w:rStyle w:val="Forte"/>
          <w:rFonts w:ascii="Arial" w:hAnsi="Arial" w:cs="Arial"/>
          <w:b w:val="0"/>
        </w:rPr>
        <w:t>13:30h às 17:30h</w:t>
      </w:r>
      <w:r w:rsidRPr="00391863">
        <w:rPr>
          <w:rFonts w:ascii="Arial" w:hAnsi="Arial" w:cs="Arial"/>
        </w:rPr>
        <w:t xml:space="preserve">, em dias úteis. O envelope deve ser direcionado ao </w:t>
      </w:r>
      <w:r w:rsidRPr="00391863">
        <w:rPr>
          <w:rStyle w:val="Forte"/>
          <w:rFonts w:ascii="Arial" w:hAnsi="Arial" w:cs="Arial"/>
        </w:rPr>
        <w:t>Departamento de Compras e Licitações</w:t>
      </w:r>
      <w:r w:rsidRPr="00391863">
        <w:rPr>
          <w:rFonts w:ascii="Arial" w:hAnsi="Arial" w:cs="Arial"/>
        </w:rPr>
        <w:t xml:space="preserve"> do SAMAE.</w:t>
      </w:r>
    </w:p>
    <w:p w:rsidR="0018737C" w:rsidRPr="00D719B9" w:rsidRDefault="0018737C" w:rsidP="0018737C">
      <w:pPr>
        <w:widowControl/>
        <w:adjustRightInd w:val="0"/>
        <w:jc w:val="both"/>
        <w:rPr>
          <w:rFonts w:eastAsiaTheme="minorHAnsi"/>
          <w:sz w:val="24"/>
          <w:szCs w:val="24"/>
          <w:lang w:val="pt-BR"/>
        </w:rPr>
      </w:pP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lastRenderedPageBreak/>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D1573F">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C131ED" w:rsidRDefault="00C131ED"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lastRenderedPageBreak/>
        <w:t xml:space="preserve">10. DISPOSIÇÕES GERAIS </w:t>
      </w:r>
    </w:p>
    <w:p w:rsidR="00B43688"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10.2</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D97AB6" w:rsidP="006F7E3D">
      <w:pPr>
        <w:widowControl/>
        <w:adjustRightInd w:val="0"/>
        <w:jc w:val="both"/>
        <w:rPr>
          <w:rFonts w:eastAsiaTheme="minorHAnsi"/>
          <w:sz w:val="24"/>
          <w:szCs w:val="24"/>
          <w:lang w:val="pt-BR"/>
        </w:rPr>
      </w:pPr>
      <w:r>
        <w:rPr>
          <w:rFonts w:eastAsiaTheme="minorHAnsi"/>
          <w:bCs/>
          <w:sz w:val="24"/>
          <w:szCs w:val="24"/>
          <w:lang w:val="pt-BR"/>
        </w:rPr>
        <w:t xml:space="preserve">10.8.1 </w:t>
      </w:r>
      <w:r w:rsidR="00E07CC1"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10.8.</w:t>
      </w:r>
      <w:r w:rsidR="00D97AB6">
        <w:rPr>
          <w:rFonts w:eastAsiaTheme="minorHAnsi"/>
          <w:bCs/>
          <w:sz w:val="24"/>
          <w:szCs w:val="24"/>
          <w:lang w:val="pt-BR"/>
        </w:rPr>
        <w:t>2</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D97AB6" w:rsidRDefault="00D97AB6" w:rsidP="000D2420">
      <w:pPr>
        <w:widowControl/>
        <w:adjustRightInd w:val="0"/>
        <w:jc w:val="both"/>
        <w:rPr>
          <w:rFonts w:eastAsiaTheme="minorHAnsi"/>
          <w:bCs/>
          <w:sz w:val="24"/>
          <w:szCs w:val="24"/>
          <w:lang w:val="pt-BR"/>
        </w:rPr>
      </w:pPr>
      <w:r w:rsidRPr="00385B06">
        <w:rPr>
          <w:rFonts w:eastAsiaTheme="minorHAnsi"/>
          <w:bCs/>
          <w:sz w:val="24"/>
          <w:szCs w:val="24"/>
          <w:lang w:val="pt-BR"/>
        </w:rPr>
        <w:t>10.9.3 ANEXO III – Modelo de Proposta;</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sidR="00D97AB6">
        <w:rPr>
          <w:rFonts w:eastAsiaTheme="minorHAnsi"/>
          <w:bCs/>
          <w:sz w:val="24"/>
          <w:szCs w:val="24"/>
          <w:lang w:val="pt-BR"/>
        </w:rPr>
        <w:t>4 ANEXO IV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75145D">
        <w:rPr>
          <w:rFonts w:eastAsiaTheme="minorHAnsi"/>
          <w:sz w:val="24"/>
          <w:szCs w:val="24"/>
          <w:lang w:val="pt-BR"/>
        </w:rPr>
        <w:t>22</w:t>
      </w:r>
      <w:r w:rsidR="00DE4EF6">
        <w:rPr>
          <w:rFonts w:eastAsiaTheme="minorHAnsi"/>
          <w:sz w:val="24"/>
          <w:szCs w:val="24"/>
          <w:lang w:val="pt-BR"/>
        </w:rPr>
        <w:t xml:space="preserve"> de </w:t>
      </w:r>
      <w:r w:rsidR="00C131ED">
        <w:rPr>
          <w:rFonts w:eastAsiaTheme="minorHAnsi"/>
          <w:sz w:val="24"/>
          <w:szCs w:val="24"/>
          <w:lang w:val="pt-BR"/>
        </w:rPr>
        <w:t xml:space="preserve">novembro </w:t>
      </w:r>
      <w:r w:rsidRPr="00D719B9">
        <w:rPr>
          <w:rFonts w:eastAsiaTheme="minorHAnsi"/>
          <w:sz w:val="24"/>
          <w:szCs w:val="24"/>
          <w:lang w:val="pt-BR"/>
        </w:rPr>
        <w:t>de 2024.</w:t>
      </w:r>
    </w:p>
    <w:p w:rsidR="00FF5EB9" w:rsidRPr="00D719B9" w:rsidRDefault="00FF5EB9" w:rsidP="00FF5EB9">
      <w:pPr>
        <w:ind w:right="-48"/>
        <w:jc w:val="center"/>
        <w:rPr>
          <w:rFonts w:eastAsiaTheme="minorHAnsi"/>
          <w:sz w:val="24"/>
          <w:szCs w:val="24"/>
          <w:lang w:val="pt-BR"/>
        </w:rPr>
      </w:pPr>
    </w:p>
    <w:p w:rsidR="00FF5EB9" w:rsidRDefault="00FF5EB9" w:rsidP="00CC2E03">
      <w:pPr>
        <w:ind w:right="-48"/>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Default="00FF5EB9" w:rsidP="00FF5EB9">
      <w:pPr>
        <w:ind w:right="-48"/>
        <w:jc w:val="center"/>
        <w:rPr>
          <w:rFonts w:eastAsiaTheme="minorHAnsi"/>
          <w:sz w:val="24"/>
          <w:szCs w:val="24"/>
          <w:lang w:val="pt-BR"/>
        </w:rPr>
      </w:pPr>
      <w:r>
        <w:rPr>
          <w:rFonts w:eastAsiaTheme="minorHAnsi"/>
          <w:sz w:val="24"/>
          <w:szCs w:val="24"/>
          <w:lang w:val="pt-BR"/>
        </w:rPr>
        <w:t>Presidente do SAMAE</w:t>
      </w:r>
    </w:p>
    <w:p w:rsidR="00D1573F" w:rsidRDefault="00D1573F" w:rsidP="00FF5EB9">
      <w:pPr>
        <w:ind w:right="-48"/>
        <w:jc w:val="center"/>
        <w:rPr>
          <w:rFonts w:eastAsiaTheme="minorHAnsi"/>
          <w:sz w:val="24"/>
          <w:szCs w:val="24"/>
          <w:lang w:val="pt-BR"/>
        </w:rPr>
      </w:pPr>
    </w:p>
    <w:p w:rsidR="00D1573F" w:rsidRDefault="00D1573F" w:rsidP="00FF5EB9">
      <w:pPr>
        <w:ind w:right="-48"/>
        <w:jc w:val="center"/>
        <w:rPr>
          <w:rFonts w:eastAsiaTheme="minorHAnsi"/>
          <w:sz w:val="24"/>
          <w:szCs w:val="24"/>
          <w:lang w:val="pt-BR"/>
        </w:rPr>
      </w:pPr>
    </w:p>
    <w:p w:rsidR="00D1573F" w:rsidRDefault="00D1573F" w:rsidP="00FF5EB9">
      <w:pPr>
        <w:ind w:right="-48"/>
        <w:jc w:val="center"/>
        <w:rPr>
          <w:rFonts w:eastAsiaTheme="minorHAnsi"/>
          <w:sz w:val="24"/>
          <w:szCs w:val="24"/>
          <w:lang w:val="pt-BR"/>
        </w:rPr>
      </w:pPr>
    </w:p>
    <w:p w:rsidR="00F82CF5" w:rsidRDefault="00F82CF5" w:rsidP="00FF5EB9">
      <w:pPr>
        <w:ind w:right="-48"/>
        <w:jc w:val="center"/>
        <w:rPr>
          <w:rFonts w:eastAsiaTheme="minorHAnsi"/>
          <w:sz w:val="24"/>
          <w:szCs w:val="24"/>
          <w:lang w:val="pt-BR"/>
        </w:rPr>
      </w:pPr>
    </w:p>
    <w:p w:rsidR="00D1573F" w:rsidRDefault="00D1573F" w:rsidP="00FF5EB9">
      <w:pPr>
        <w:ind w:right="-48"/>
        <w:jc w:val="center"/>
        <w:rPr>
          <w:rFonts w:eastAsiaTheme="minorHAnsi"/>
          <w:sz w:val="24"/>
          <w:szCs w:val="24"/>
          <w:lang w:val="pt-BR"/>
        </w:rPr>
      </w:pPr>
    </w:p>
    <w:p w:rsidR="00C140C4" w:rsidRDefault="00E73C4D" w:rsidP="00C140C4">
      <w:pPr>
        <w:jc w:val="center"/>
        <w:rPr>
          <w:b/>
          <w:sz w:val="24"/>
          <w:szCs w:val="24"/>
        </w:rPr>
      </w:pPr>
      <w:r>
        <w:rPr>
          <w:b/>
          <w:noProof/>
          <w:sz w:val="24"/>
          <w:szCs w:val="24"/>
          <w:lang w:val="pt-BR" w:eastAsia="pt-BR"/>
        </w:rPr>
      </w:r>
      <w:r w:rsidRPr="00E73C4D">
        <w:rPr>
          <w:b/>
          <w:noProof/>
          <w:sz w:val="24"/>
          <w:szCs w:val="24"/>
          <w:lang w:val="pt-BR" w:eastAsia="pt-BR"/>
        </w:rPr>
        <w:pict>
          <v:shape id="Text Box 3"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891C41" w:rsidRPr="00685181" w:rsidRDefault="00891C41"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A75B75" w:rsidRDefault="00A75B75" w:rsidP="00A75B75">
      <w:pPr>
        <w:jc w:val="center"/>
        <w:rPr>
          <w:sz w:val="24"/>
          <w:szCs w:val="24"/>
        </w:rPr>
      </w:pPr>
    </w:p>
    <w:p w:rsidR="00A75B75" w:rsidRPr="00C82DE2" w:rsidRDefault="00A75B75" w:rsidP="00DD69BD">
      <w:pPr>
        <w:spacing w:line="276" w:lineRule="auto"/>
        <w:rPr>
          <w:b/>
          <w:sz w:val="24"/>
          <w:szCs w:val="24"/>
        </w:rPr>
      </w:pPr>
    </w:p>
    <w:p w:rsidR="0075145D" w:rsidRPr="005A5455" w:rsidRDefault="0075145D" w:rsidP="0075145D">
      <w:pPr>
        <w:spacing w:line="276" w:lineRule="auto"/>
        <w:jc w:val="center"/>
        <w:rPr>
          <w:b/>
          <w:sz w:val="28"/>
          <w:szCs w:val="28"/>
        </w:rPr>
      </w:pPr>
      <w:r w:rsidRPr="005A5455">
        <w:rPr>
          <w:b/>
          <w:sz w:val="28"/>
          <w:szCs w:val="28"/>
        </w:rPr>
        <w:t>TERMO DE REFERÊNCIA</w:t>
      </w:r>
    </w:p>
    <w:p w:rsidR="0075145D" w:rsidRPr="00C82DE2" w:rsidRDefault="0075145D" w:rsidP="0075145D">
      <w:pPr>
        <w:spacing w:line="276" w:lineRule="auto"/>
        <w:jc w:val="center"/>
        <w:rPr>
          <w:b/>
          <w:sz w:val="24"/>
          <w:szCs w:val="24"/>
        </w:rPr>
      </w:pPr>
    </w:p>
    <w:p w:rsidR="0075145D" w:rsidRDefault="0075145D" w:rsidP="0075145D">
      <w:pPr>
        <w:spacing w:line="276" w:lineRule="auto"/>
        <w:rPr>
          <w:b/>
          <w:bCs/>
          <w:sz w:val="24"/>
          <w:szCs w:val="24"/>
        </w:rPr>
      </w:pPr>
      <w:r w:rsidRPr="00C82DE2">
        <w:rPr>
          <w:b/>
          <w:bCs/>
          <w:sz w:val="24"/>
          <w:szCs w:val="24"/>
        </w:rPr>
        <w:t>1. DO OBJETO</w:t>
      </w:r>
    </w:p>
    <w:p w:rsidR="0075145D" w:rsidRPr="001E63D0" w:rsidRDefault="0075145D" w:rsidP="0075145D">
      <w:pPr>
        <w:spacing w:line="276" w:lineRule="auto"/>
        <w:ind w:firstLine="708"/>
        <w:jc w:val="both"/>
        <w:rPr>
          <w:sz w:val="24"/>
          <w:szCs w:val="24"/>
        </w:rPr>
      </w:pPr>
      <w:r w:rsidRPr="00C30953">
        <w:rPr>
          <w:color w:val="000000"/>
          <w:sz w:val="24"/>
          <w:szCs w:val="24"/>
        </w:rPr>
        <w:t>Contratação de empresa para a prestação de serviços de internet banda larga para sede do Serviço Autônomo Municipal de Água e Esgoto – SAMAE; Estação de Tratamento de Água – ETA Matarazzo e Estação de T</w:t>
      </w:r>
      <w:r>
        <w:rPr>
          <w:color w:val="000000"/>
          <w:sz w:val="24"/>
          <w:szCs w:val="24"/>
        </w:rPr>
        <w:t>ratamento de Água – ETA 3 Bocas</w:t>
      </w:r>
      <w:r w:rsidRPr="001E63D0">
        <w:rPr>
          <w:color w:val="000000"/>
          <w:sz w:val="24"/>
          <w:szCs w:val="24"/>
        </w:rPr>
        <w:t>.</w:t>
      </w:r>
    </w:p>
    <w:p w:rsidR="0075145D" w:rsidRPr="00C82DE2" w:rsidRDefault="0075145D" w:rsidP="0075145D">
      <w:pPr>
        <w:spacing w:line="276" w:lineRule="auto"/>
        <w:jc w:val="both"/>
        <w:rPr>
          <w:sz w:val="24"/>
          <w:szCs w:val="24"/>
        </w:rPr>
      </w:pPr>
    </w:p>
    <w:p w:rsidR="0075145D" w:rsidRDefault="0075145D" w:rsidP="0075145D">
      <w:pPr>
        <w:spacing w:line="276" w:lineRule="auto"/>
        <w:jc w:val="both"/>
        <w:rPr>
          <w:b/>
          <w:sz w:val="24"/>
          <w:szCs w:val="24"/>
        </w:rPr>
      </w:pPr>
      <w:r w:rsidRPr="00C82DE2">
        <w:rPr>
          <w:b/>
          <w:sz w:val="24"/>
          <w:szCs w:val="24"/>
        </w:rPr>
        <w:t xml:space="preserve">2. JUSTIFICATIVA </w:t>
      </w:r>
    </w:p>
    <w:p w:rsidR="0075145D" w:rsidRPr="001E610A" w:rsidRDefault="0075145D" w:rsidP="0075145D">
      <w:pPr>
        <w:pStyle w:val="Textbody"/>
        <w:spacing w:after="0"/>
        <w:ind w:firstLine="708"/>
        <w:jc w:val="both"/>
        <w:rPr>
          <w:rFonts w:ascii="Arial" w:hAnsi="Arial"/>
        </w:rPr>
      </w:pPr>
      <w:r w:rsidRPr="001E610A">
        <w:rPr>
          <w:rFonts w:ascii="Arial" w:hAnsi="Arial"/>
        </w:rPr>
        <w:t xml:space="preserve">Mesmo com um serviço de internet banda larga ativo </w:t>
      </w:r>
      <w:r>
        <w:rPr>
          <w:rFonts w:ascii="Arial" w:hAnsi="Arial"/>
        </w:rPr>
        <w:t xml:space="preserve">na sede do </w:t>
      </w:r>
      <w:r w:rsidRPr="001E610A">
        <w:rPr>
          <w:rFonts w:ascii="Arial" w:hAnsi="Arial"/>
        </w:rPr>
        <w:t xml:space="preserve">Serviço Autônomo Municipal de Água e Esgoto </w:t>
      </w:r>
      <w:r>
        <w:rPr>
          <w:rFonts w:ascii="Arial" w:hAnsi="Arial"/>
        </w:rPr>
        <w:t>–</w:t>
      </w:r>
      <w:r w:rsidRPr="001E610A">
        <w:rPr>
          <w:rFonts w:ascii="Arial" w:hAnsi="Arial"/>
        </w:rPr>
        <w:t xml:space="preserve"> SAMAE</w:t>
      </w:r>
      <w:r>
        <w:rPr>
          <w:rFonts w:ascii="Arial" w:hAnsi="Arial"/>
        </w:rPr>
        <w:t xml:space="preserve"> e Estação de Tratamento de Água – ETA Matarazzo</w:t>
      </w:r>
      <w:r w:rsidRPr="001E610A">
        <w:rPr>
          <w:rFonts w:ascii="Arial" w:hAnsi="Arial"/>
        </w:rPr>
        <w:t>, um serviço redundante é uma solução importante que garante a continuidade dos serviços.</w:t>
      </w:r>
      <w:r>
        <w:rPr>
          <w:rFonts w:ascii="Arial" w:hAnsi="Arial"/>
        </w:rPr>
        <w:t xml:space="preserve"> </w:t>
      </w:r>
      <w:r w:rsidRPr="001E610A">
        <w:rPr>
          <w:rFonts w:ascii="Arial" w:hAnsi="Arial"/>
        </w:rPr>
        <w:t>A contratação de um novo serviço de internet banda larga</w:t>
      </w:r>
      <w:r>
        <w:rPr>
          <w:rFonts w:ascii="Arial" w:hAnsi="Arial"/>
        </w:rPr>
        <w:t xml:space="preserve"> </w:t>
      </w:r>
      <w:r w:rsidRPr="001E610A">
        <w:rPr>
          <w:rFonts w:ascii="Arial" w:hAnsi="Arial"/>
        </w:rPr>
        <w:t>garantirá a continuidade e disponibilidade dos serviços de tecnologia da informação e comunicação e trará mais eficiência na qualidade dos serviços prestados.</w:t>
      </w:r>
    </w:p>
    <w:p w:rsidR="0075145D" w:rsidRDefault="0075145D" w:rsidP="0075145D">
      <w:pPr>
        <w:spacing w:line="276" w:lineRule="auto"/>
        <w:ind w:firstLine="708"/>
        <w:jc w:val="both"/>
        <w:rPr>
          <w:rFonts w:eastAsia="NSimSun"/>
          <w:kern w:val="3"/>
          <w:sz w:val="24"/>
          <w:szCs w:val="24"/>
          <w:lang w:val="pt-BR" w:eastAsia="zh-CN" w:bidi="hi-IN"/>
        </w:rPr>
      </w:pPr>
      <w:r w:rsidRPr="007404FF">
        <w:rPr>
          <w:rFonts w:eastAsia="NSimSun"/>
          <w:kern w:val="3"/>
          <w:sz w:val="24"/>
          <w:szCs w:val="24"/>
          <w:lang w:val="pt-BR" w:eastAsia="zh-CN" w:bidi="hi-IN"/>
        </w:rPr>
        <w:t xml:space="preserve">Além disso, identificou-se a necessidade de contratar um serviço de internet banda larga para a Estação de Tratamento de Água </w:t>
      </w:r>
      <w:r>
        <w:rPr>
          <w:rFonts w:eastAsia="NSimSun"/>
          <w:kern w:val="3"/>
          <w:sz w:val="24"/>
          <w:szCs w:val="24"/>
          <w:lang w:val="pt-BR" w:eastAsia="zh-CN" w:bidi="hi-IN"/>
        </w:rPr>
        <w:t xml:space="preserve">– ETA </w:t>
      </w:r>
      <w:proofErr w:type="gramStart"/>
      <w:r w:rsidRPr="007404FF">
        <w:rPr>
          <w:rFonts w:eastAsia="NSimSun"/>
          <w:kern w:val="3"/>
          <w:sz w:val="24"/>
          <w:szCs w:val="24"/>
          <w:lang w:val="pt-BR" w:eastAsia="zh-CN" w:bidi="hi-IN"/>
        </w:rPr>
        <w:t>3</w:t>
      </w:r>
      <w:proofErr w:type="gramEnd"/>
      <w:r w:rsidRPr="007404FF">
        <w:rPr>
          <w:rFonts w:eastAsia="NSimSun"/>
          <w:kern w:val="3"/>
          <w:sz w:val="24"/>
          <w:szCs w:val="24"/>
          <w:lang w:val="pt-BR" w:eastAsia="zh-CN" w:bidi="hi-IN"/>
        </w:rPr>
        <w:t xml:space="preserve"> Bocas, que atualmente opera sem conexão à internet. Essa ausência compromete o desempenho das atividades administrativas no local e dificulta a comunicação com a sede da autarquia. </w:t>
      </w:r>
    </w:p>
    <w:p w:rsidR="0075145D" w:rsidRPr="00D548C1" w:rsidRDefault="0075145D" w:rsidP="0075145D">
      <w:pPr>
        <w:pStyle w:val="NormalWeb"/>
        <w:spacing w:before="0" w:beforeAutospacing="0" w:after="0" w:afterAutospacing="0" w:line="276" w:lineRule="auto"/>
        <w:ind w:firstLine="708"/>
        <w:jc w:val="both"/>
      </w:pPr>
    </w:p>
    <w:p w:rsidR="0075145D" w:rsidRPr="00D548C1" w:rsidRDefault="0075145D" w:rsidP="0075145D">
      <w:pPr>
        <w:spacing w:line="276" w:lineRule="auto"/>
        <w:jc w:val="both"/>
        <w:rPr>
          <w:b/>
          <w:sz w:val="24"/>
          <w:szCs w:val="24"/>
        </w:rPr>
      </w:pPr>
      <w:r w:rsidRPr="00D548C1">
        <w:rPr>
          <w:b/>
          <w:sz w:val="24"/>
          <w:szCs w:val="24"/>
        </w:rPr>
        <w:t>3. REQUISITOS DA CONTRATAÇÃO</w:t>
      </w:r>
    </w:p>
    <w:p w:rsidR="0075145D" w:rsidRDefault="0075145D" w:rsidP="0075145D">
      <w:pPr>
        <w:adjustRightInd w:val="0"/>
        <w:spacing w:line="276" w:lineRule="auto"/>
        <w:jc w:val="both"/>
        <w:rPr>
          <w:sz w:val="24"/>
          <w:szCs w:val="24"/>
        </w:rPr>
      </w:pPr>
      <w:r>
        <w:rPr>
          <w:sz w:val="24"/>
          <w:szCs w:val="24"/>
        </w:rPr>
        <w:t>3</w:t>
      </w:r>
      <w:r w:rsidRPr="00C82DE2">
        <w:rPr>
          <w:sz w:val="24"/>
          <w:szCs w:val="24"/>
        </w:rPr>
        <w:t>.</w:t>
      </w:r>
      <w:r>
        <w:rPr>
          <w:sz w:val="24"/>
          <w:szCs w:val="24"/>
        </w:rPr>
        <w:t>1</w:t>
      </w:r>
      <w:r w:rsidRPr="00C82DE2">
        <w:rPr>
          <w:sz w:val="24"/>
          <w:szCs w:val="24"/>
        </w:rPr>
        <w:t xml:space="preserve"> O fornecimento </w:t>
      </w:r>
      <w:r>
        <w:rPr>
          <w:sz w:val="24"/>
          <w:szCs w:val="24"/>
        </w:rPr>
        <w:t xml:space="preserve">do serviço </w:t>
      </w:r>
      <w:r w:rsidRPr="00C82DE2">
        <w:rPr>
          <w:sz w:val="24"/>
          <w:szCs w:val="24"/>
        </w:rPr>
        <w:t xml:space="preserve">deverá ocorrer dentro da necessidade do Contratante, após assinatura do Contrato, mediante emissão de </w:t>
      </w:r>
      <w:r>
        <w:rPr>
          <w:sz w:val="24"/>
          <w:szCs w:val="24"/>
        </w:rPr>
        <w:t>Solicitação de Fornecimento</w:t>
      </w:r>
      <w:r w:rsidRPr="00C82DE2">
        <w:rPr>
          <w:sz w:val="24"/>
          <w:szCs w:val="24"/>
        </w:rPr>
        <w:t>;</w:t>
      </w:r>
    </w:p>
    <w:p w:rsidR="0075145D" w:rsidRPr="00F8630C" w:rsidRDefault="0075145D" w:rsidP="0075145D">
      <w:pPr>
        <w:spacing w:line="276" w:lineRule="auto"/>
        <w:jc w:val="both"/>
        <w:rPr>
          <w:sz w:val="24"/>
          <w:szCs w:val="24"/>
        </w:rPr>
      </w:pPr>
      <w:r>
        <w:rPr>
          <w:sz w:val="24"/>
          <w:szCs w:val="24"/>
        </w:rPr>
        <w:t xml:space="preserve">3.2 </w:t>
      </w:r>
      <w:r w:rsidRPr="00F8630C">
        <w:rPr>
          <w:sz w:val="24"/>
        </w:rPr>
        <w:t>Cumprir o prazo de execução previsto</w:t>
      </w:r>
      <w:r>
        <w:rPr>
          <w:sz w:val="24"/>
        </w:rPr>
        <w:t>;</w:t>
      </w:r>
    </w:p>
    <w:p w:rsidR="0075145D" w:rsidRPr="00C82DE2" w:rsidRDefault="0075145D" w:rsidP="0075145D">
      <w:pPr>
        <w:spacing w:line="276" w:lineRule="auto"/>
        <w:jc w:val="both"/>
        <w:rPr>
          <w:sz w:val="24"/>
          <w:szCs w:val="24"/>
        </w:rPr>
      </w:pPr>
      <w:r>
        <w:rPr>
          <w:sz w:val="24"/>
          <w:szCs w:val="24"/>
        </w:rPr>
        <w:t>3.3</w:t>
      </w:r>
      <w:r w:rsidRPr="00C82DE2">
        <w:rPr>
          <w:sz w:val="24"/>
          <w:szCs w:val="24"/>
        </w:rPr>
        <w:t xml:space="preserve"> Indicar endereço eletrônico (e-mail) e número de telefone para o recebimento de expedientes/notificações enviadas pelo SAMAE;</w:t>
      </w:r>
    </w:p>
    <w:p w:rsidR="0075145D" w:rsidRPr="00C82DE2" w:rsidRDefault="0075145D" w:rsidP="0075145D">
      <w:pPr>
        <w:spacing w:line="276" w:lineRule="auto"/>
        <w:jc w:val="both"/>
        <w:rPr>
          <w:sz w:val="24"/>
          <w:szCs w:val="24"/>
        </w:rPr>
      </w:pPr>
      <w:r>
        <w:rPr>
          <w:sz w:val="24"/>
          <w:szCs w:val="24"/>
        </w:rPr>
        <w:t>3.4</w:t>
      </w:r>
      <w:r w:rsidRPr="00C82DE2">
        <w:rPr>
          <w:sz w:val="24"/>
          <w:szCs w:val="24"/>
        </w:rPr>
        <w:t xml:space="preserve"> Aceitar como válidos todos os expedientes enviados por e-mail ao endereço eletrônico indicado pelo fornecedor, inclusive as Notas de Empenho.</w:t>
      </w:r>
    </w:p>
    <w:p w:rsidR="0075145D" w:rsidRPr="00C82DE2" w:rsidRDefault="0075145D" w:rsidP="0075145D">
      <w:pPr>
        <w:jc w:val="both"/>
        <w:rPr>
          <w:sz w:val="24"/>
          <w:szCs w:val="24"/>
        </w:rPr>
      </w:pPr>
    </w:p>
    <w:p w:rsidR="0075145D" w:rsidRPr="00C82DE2" w:rsidRDefault="0075145D" w:rsidP="0075145D">
      <w:pPr>
        <w:jc w:val="both"/>
        <w:rPr>
          <w:b/>
          <w:sz w:val="24"/>
          <w:szCs w:val="24"/>
        </w:rPr>
      </w:pPr>
      <w:r w:rsidRPr="00C82DE2">
        <w:rPr>
          <w:b/>
          <w:sz w:val="24"/>
          <w:szCs w:val="24"/>
        </w:rPr>
        <w:t>4. DO DETALHAMENTO DAS ESPECIFICAÇÕES E QUANTIDADES</w:t>
      </w:r>
    </w:p>
    <w:p w:rsidR="0075145D" w:rsidRDefault="0075145D" w:rsidP="0075145D">
      <w:pPr>
        <w:spacing w:line="276" w:lineRule="auto"/>
        <w:rPr>
          <w:color w:val="000000" w:themeColor="text1"/>
          <w:sz w:val="24"/>
          <w:szCs w:val="24"/>
        </w:rPr>
      </w:pPr>
    </w:p>
    <w:tbl>
      <w:tblPr>
        <w:tblStyle w:val="Tabelacomgrade"/>
        <w:tblW w:w="10820" w:type="dxa"/>
        <w:tblInd w:w="108" w:type="dxa"/>
        <w:tblLook w:val="04A0"/>
      </w:tblPr>
      <w:tblGrid>
        <w:gridCol w:w="1134"/>
        <w:gridCol w:w="1338"/>
        <w:gridCol w:w="1450"/>
        <w:gridCol w:w="945"/>
        <w:gridCol w:w="2835"/>
        <w:gridCol w:w="1417"/>
        <w:gridCol w:w="1701"/>
      </w:tblGrid>
      <w:tr w:rsidR="0075145D" w:rsidRPr="001E610A" w:rsidTr="0075145D">
        <w:trPr>
          <w:trHeight w:val="573"/>
        </w:trPr>
        <w:tc>
          <w:tcPr>
            <w:tcW w:w="1134" w:type="dxa"/>
          </w:tcPr>
          <w:p w:rsidR="0075145D" w:rsidRPr="001E610A" w:rsidRDefault="0075145D" w:rsidP="00DD69BD">
            <w:pPr>
              <w:jc w:val="center"/>
              <w:rPr>
                <w:b/>
                <w:sz w:val="24"/>
                <w:szCs w:val="24"/>
              </w:rPr>
            </w:pPr>
            <w:r w:rsidRPr="001E610A">
              <w:rPr>
                <w:b/>
                <w:sz w:val="24"/>
                <w:szCs w:val="24"/>
              </w:rPr>
              <w:t>ITEM</w:t>
            </w:r>
          </w:p>
        </w:tc>
        <w:tc>
          <w:tcPr>
            <w:tcW w:w="1338" w:type="dxa"/>
          </w:tcPr>
          <w:p w:rsidR="0075145D" w:rsidRPr="001E610A" w:rsidRDefault="0075145D" w:rsidP="00DD69BD">
            <w:pPr>
              <w:jc w:val="center"/>
              <w:rPr>
                <w:b/>
                <w:sz w:val="24"/>
                <w:szCs w:val="24"/>
              </w:rPr>
            </w:pPr>
            <w:r w:rsidRPr="001E610A">
              <w:rPr>
                <w:b/>
                <w:sz w:val="24"/>
                <w:szCs w:val="24"/>
              </w:rPr>
              <w:t>QUANT</w:t>
            </w:r>
          </w:p>
        </w:tc>
        <w:tc>
          <w:tcPr>
            <w:tcW w:w="1450" w:type="dxa"/>
          </w:tcPr>
          <w:p w:rsidR="0075145D" w:rsidRPr="001E610A" w:rsidRDefault="0075145D" w:rsidP="00DD69BD">
            <w:pPr>
              <w:jc w:val="center"/>
              <w:rPr>
                <w:b/>
                <w:sz w:val="24"/>
                <w:szCs w:val="24"/>
              </w:rPr>
            </w:pPr>
            <w:r>
              <w:rPr>
                <w:b/>
                <w:sz w:val="24"/>
                <w:szCs w:val="24"/>
              </w:rPr>
              <w:t xml:space="preserve">LOCAL </w:t>
            </w:r>
          </w:p>
        </w:tc>
        <w:tc>
          <w:tcPr>
            <w:tcW w:w="945" w:type="dxa"/>
          </w:tcPr>
          <w:p w:rsidR="0075145D" w:rsidRPr="001E610A" w:rsidRDefault="0075145D" w:rsidP="00DD69BD">
            <w:pPr>
              <w:jc w:val="center"/>
              <w:rPr>
                <w:b/>
                <w:sz w:val="24"/>
                <w:szCs w:val="24"/>
              </w:rPr>
            </w:pPr>
            <w:r w:rsidRPr="001E610A">
              <w:rPr>
                <w:b/>
                <w:sz w:val="24"/>
                <w:szCs w:val="24"/>
              </w:rPr>
              <w:t>UN</w:t>
            </w:r>
          </w:p>
        </w:tc>
        <w:tc>
          <w:tcPr>
            <w:tcW w:w="2835" w:type="dxa"/>
          </w:tcPr>
          <w:p w:rsidR="0075145D" w:rsidRPr="001E610A" w:rsidRDefault="0075145D" w:rsidP="00DD69BD">
            <w:pPr>
              <w:jc w:val="center"/>
              <w:rPr>
                <w:b/>
                <w:sz w:val="24"/>
                <w:szCs w:val="24"/>
              </w:rPr>
            </w:pPr>
            <w:r w:rsidRPr="001E610A">
              <w:rPr>
                <w:b/>
                <w:sz w:val="24"/>
                <w:szCs w:val="24"/>
              </w:rPr>
              <w:t>DESCRIÇÃO TÉCNICA MÍNIMA</w:t>
            </w:r>
          </w:p>
        </w:tc>
        <w:tc>
          <w:tcPr>
            <w:tcW w:w="1417" w:type="dxa"/>
          </w:tcPr>
          <w:p w:rsidR="0075145D" w:rsidRPr="001E610A" w:rsidRDefault="0075145D" w:rsidP="00DD69BD">
            <w:pPr>
              <w:jc w:val="center"/>
              <w:rPr>
                <w:b/>
                <w:sz w:val="24"/>
                <w:szCs w:val="24"/>
              </w:rPr>
            </w:pPr>
            <w:r w:rsidRPr="001E610A">
              <w:rPr>
                <w:b/>
                <w:sz w:val="24"/>
                <w:szCs w:val="24"/>
              </w:rPr>
              <w:t xml:space="preserve">VALOR </w:t>
            </w:r>
            <w:r>
              <w:rPr>
                <w:b/>
                <w:sz w:val="24"/>
                <w:szCs w:val="24"/>
              </w:rPr>
              <w:t>MENSAL</w:t>
            </w:r>
          </w:p>
        </w:tc>
        <w:tc>
          <w:tcPr>
            <w:tcW w:w="1701" w:type="dxa"/>
          </w:tcPr>
          <w:p w:rsidR="0075145D" w:rsidRPr="001E610A" w:rsidRDefault="0075145D" w:rsidP="00DD69BD">
            <w:pPr>
              <w:jc w:val="center"/>
              <w:rPr>
                <w:b/>
                <w:sz w:val="24"/>
                <w:szCs w:val="24"/>
              </w:rPr>
            </w:pPr>
            <w:r w:rsidRPr="001E610A">
              <w:rPr>
                <w:b/>
                <w:sz w:val="24"/>
                <w:szCs w:val="24"/>
              </w:rPr>
              <w:t xml:space="preserve">VALOR </w:t>
            </w:r>
            <w:r>
              <w:rPr>
                <w:b/>
                <w:sz w:val="24"/>
                <w:szCs w:val="24"/>
              </w:rPr>
              <w:t xml:space="preserve">ANUAL </w:t>
            </w:r>
          </w:p>
        </w:tc>
      </w:tr>
      <w:tr w:rsidR="0075145D" w:rsidRPr="001E610A" w:rsidTr="0075145D">
        <w:trPr>
          <w:trHeight w:val="147"/>
        </w:trPr>
        <w:tc>
          <w:tcPr>
            <w:tcW w:w="1134" w:type="dxa"/>
          </w:tcPr>
          <w:p w:rsidR="0075145D" w:rsidRPr="001E610A" w:rsidRDefault="0075145D" w:rsidP="00DD69BD">
            <w:pPr>
              <w:jc w:val="center"/>
              <w:rPr>
                <w:sz w:val="20"/>
                <w:szCs w:val="20"/>
              </w:rPr>
            </w:pPr>
            <w:r w:rsidRPr="001E610A">
              <w:rPr>
                <w:sz w:val="20"/>
                <w:szCs w:val="20"/>
              </w:rPr>
              <w:t>01</w:t>
            </w:r>
          </w:p>
        </w:tc>
        <w:tc>
          <w:tcPr>
            <w:tcW w:w="1338" w:type="dxa"/>
          </w:tcPr>
          <w:p w:rsidR="0075145D" w:rsidRDefault="0075145D" w:rsidP="00DD69BD">
            <w:pPr>
              <w:jc w:val="center"/>
              <w:rPr>
                <w:sz w:val="20"/>
                <w:szCs w:val="20"/>
              </w:rPr>
            </w:pPr>
            <w:r w:rsidRPr="001E610A">
              <w:rPr>
                <w:sz w:val="20"/>
                <w:szCs w:val="20"/>
              </w:rPr>
              <w:t>01</w:t>
            </w:r>
            <w:r>
              <w:rPr>
                <w:sz w:val="20"/>
                <w:szCs w:val="20"/>
              </w:rPr>
              <w:t xml:space="preserve"> </w:t>
            </w:r>
          </w:p>
          <w:p w:rsidR="0075145D" w:rsidRPr="001E610A" w:rsidRDefault="0075145D" w:rsidP="00DD69BD">
            <w:pPr>
              <w:jc w:val="center"/>
              <w:rPr>
                <w:sz w:val="20"/>
                <w:szCs w:val="20"/>
              </w:rPr>
            </w:pPr>
            <w:r>
              <w:rPr>
                <w:sz w:val="20"/>
                <w:szCs w:val="20"/>
              </w:rPr>
              <w:t>12  MESES</w:t>
            </w:r>
          </w:p>
        </w:tc>
        <w:tc>
          <w:tcPr>
            <w:tcW w:w="1450" w:type="dxa"/>
          </w:tcPr>
          <w:p w:rsidR="0075145D" w:rsidRPr="001E610A" w:rsidRDefault="0075145D" w:rsidP="00DD69BD">
            <w:pPr>
              <w:jc w:val="center"/>
              <w:rPr>
                <w:sz w:val="20"/>
                <w:szCs w:val="20"/>
              </w:rPr>
            </w:pPr>
            <w:r>
              <w:rPr>
                <w:sz w:val="20"/>
                <w:szCs w:val="20"/>
              </w:rPr>
              <w:t>SEDE</w:t>
            </w:r>
          </w:p>
        </w:tc>
        <w:tc>
          <w:tcPr>
            <w:tcW w:w="945" w:type="dxa"/>
          </w:tcPr>
          <w:p w:rsidR="0075145D" w:rsidRPr="001E610A" w:rsidRDefault="0075145D" w:rsidP="00DD69BD">
            <w:pPr>
              <w:jc w:val="center"/>
              <w:rPr>
                <w:sz w:val="20"/>
                <w:szCs w:val="20"/>
              </w:rPr>
            </w:pPr>
            <w:r w:rsidRPr="001E610A">
              <w:rPr>
                <w:sz w:val="20"/>
                <w:szCs w:val="20"/>
              </w:rPr>
              <w:t>Serviço</w:t>
            </w:r>
          </w:p>
          <w:p w:rsidR="0075145D" w:rsidRPr="001E610A" w:rsidRDefault="0075145D" w:rsidP="00DD69BD">
            <w:pPr>
              <w:jc w:val="center"/>
              <w:rPr>
                <w:sz w:val="20"/>
                <w:szCs w:val="20"/>
              </w:rPr>
            </w:pPr>
            <w:r w:rsidRPr="001E610A">
              <w:rPr>
                <w:sz w:val="20"/>
                <w:szCs w:val="20"/>
              </w:rPr>
              <w:t>mensal</w:t>
            </w:r>
          </w:p>
        </w:tc>
        <w:tc>
          <w:tcPr>
            <w:tcW w:w="2835" w:type="dxa"/>
            <w:vAlign w:val="bottom"/>
          </w:tcPr>
          <w:p w:rsidR="0075145D" w:rsidRPr="001E610A" w:rsidRDefault="00DD69BD" w:rsidP="00DD69BD">
            <w:pPr>
              <w:jc w:val="both"/>
              <w:rPr>
                <w:sz w:val="20"/>
                <w:szCs w:val="20"/>
              </w:rPr>
            </w:pPr>
            <w:r>
              <w:rPr>
                <w:sz w:val="20"/>
                <w:szCs w:val="20"/>
              </w:rPr>
              <w:t>P</w:t>
            </w:r>
            <w:r w:rsidR="0075145D" w:rsidRPr="001E610A">
              <w:rPr>
                <w:sz w:val="20"/>
                <w:szCs w:val="20"/>
              </w:rPr>
              <w:t xml:space="preserve">restação de serviços de internet banda larga sem restrições, com desempenho e largura de banda nominal de download de no mínimo </w:t>
            </w:r>
            <w:r w:rsidR="0075145D">
              <w:rPr>
                <w:sz w:val="20"/>
                <w:szCs w:val="20"/>
              </w:rPr>
              <w:t>100</w:t>
            </w:r>
            <w:r w:rsidR="0075145D" w:rsidRPr="001E610A">
              <w:rPr>
                <w:sz w:val="20"/>
                <w:szCs w:val="20"/>
              </w:rPr>
              <w:t>Mbps</w:t>
            </w:r>
            <w:r w:rsidR="0075145D">
              <w:rPr>
                <w:sz w:val="20"/>
                <w:szCs w:val="20"/>
              </w:rPr>
              <w:t xml:space="preserve"> dedicados e IP FIXO com /30</w:t>
            </w:r>
            <w:r w:rsidR="0075145D" w:rsidRPr="001E610A">
              <w:rPr>
                <w:sz w:val="20"/>
                <w:szCs w:val="20"/>
              </w:rPr>
              <w:t xml:space="preserve">, com taxa de transmissão média garantida de </w:t>
            </w:r>
            <w:r w:rsidR="0075145D">
              <w:rPr>
                <w:sz w:val="20"/>
                <w:szCs w:val="20"/>
              </w:rPr>
              <w:t>10</w:t>
            </w:r>
            <w:r w:rsidR="0075145D" w:rsidRPr="001E610A">
              <w:rPr>
                <w:sz w:val="20"/>
                <w:szCs w:val="20"/>
              </w:rPr>
              <w:t xml:space="preserve">0% da contratada, </w:t>
            </w:r>
            <w:r w:rsidR="0075145D" w:rsidRPr="001E610A">
              <w:rPr>
                <w:sz w:val="20"/>
                <w:szCs w:val="20"/>
              </w:rPr>
              <w:lastRenderedPageBreak/>
              <w:t xml:space="preserve">serviço para sede do SAMAE, incluindo operação e manutenção de conexão de acesso à Internet banda larga. </w:t>
            </w:r>
            <w:r w:rsidR="0075145D">
              <w:rPr>
                <w:sz w:val="20"/>
                <w:szCs w:val="20"/>
              </w:rPr>
              <w:t>Com suporte dedicado e personalizado para o período de funcionamento da contratante.</w:t>
            </w:r>
          </w:p>
        </w:tc>
        <w:tc>
          <w:tcPr>
            <w:tcW w:w="1417" w:type="dxa"/>
          </w:tcPr>
          <w:p w:rsidR="0075145D" w:rsidRPr="001E610A" w:rsidRDefault="0075145D" w:rsidP="00DD69BD">
            <w:pPr>
              <w:jc w:val="center"/>
              <w:rPr>
                <w:sz w:val="20"/>
                <w:szCs w:val="20"/>
              </w:rPr>
            </w:pPr>
            <w:r w:rsidRPr="001E610A">
              <w:rPr>
                <w:sz w:val="20"/>
                <w:szCs w:val="20"/>
              </w:rPr>
              <w:lastRenderedPageBreak/>
              <w:t xml:space="preserve">R$ </w:t>
            </w:r>
            <w:r>
              <w:rPr>
                <w:sz w:val="20"/>
                <w:szCs w:val="20"/>
              </w:rPr>
              <w:t>800,00</w:t>
            </w:r>
          </w:p>
        </w:tc>
        <w:tc>
          <w:tcPr>
            <w:tcW w:w="1701" w:type="dxa"/>
          </w:tcPr>
          <w:p w:rsidR="0075145D" w:rsidRPr="001E610A" w:rsidRDefault="0075145D" w:rsidP="00DD69BD">
            <w:pPr>
              <w:jc w:val="center"/>
              <w:rPr>
                <w:sz w:val="20"/>
                <w:szCs w:val="20"/>
              </w:rPr>
            </w:pPr>
            <w:r w:rsidRPr="001E610A">
              <w:rPr>
                <w:sz w:val="20"/>
                <w:szCs w:val="20"/>
              </w:rPr>
              <w:t xml:space="preserve">R$ </w:t>
            </w:r>
            <w:r>
              <w:rPr>
                <w:sz w:val="20"/>
                <w:szCs w:val="20"/>
              </w:rPr>
              <w:t>9.600,00</w:t>
            </w:r>
          </w:p>
        </w:tc>
      </w:tr>
      <w:tr w:rsidR="0075145D" w:rsidRPr="001E610A" w:rsidTr="00A56405">
        <w:trPr>
          <w:trHeight w:val="187"/>
        </w:trPr>
        <w:tc>
          <w:tcPr>
            <w:tcW w:w="1134" w:type="dxa"/>
          </w:tcPr>
          <w:p w:rsidR="0075145D" w:rsidRPr="001E610A" w:rsidRDefault="0075145D" w:rsidP="00DD69BD">
            <w:pPr>
              <w:jc w:val="center"/>
              <w:rPr>
                <w:sz w:val="20"/>
                <w:szCs w:val="20"/>
              </w:rPr>
            </w:pPr>
            <w:r w:rsidRPr="001E610A">
              <w:rPr>
                <w:sz w:val="20"/>
                <w:szCs w:val="20"/>
              </w:rPr>
              <w:lastRenderedPageBreak/>
              <w:t>0</w:t>
            </w:r>
            <w:r>
              <w:rPr>
                <w:sz w:val="20"/>
                <w:szCs w:val="20"/>
              </w:rPr>
              <w:t>2</w:t>
            </w:r>
          </w:p>
        </w:tc>
        <w:tc>
          <w:tcPr>
            <w:tcW w:w="1338" w:type="dxa"/>
          </w:tcPr>
          <w:p w:rsidR="0075145D" w:rsidRDefault="0075145D" w:rsidP="00DD69BD">
            <w:pPr>
              <w:jc w:val="center"/>
              <w:rPr>
                <w:sz w:val="20"/>
                <w:szCs w:val="20"/>
              </w:rPr>
            </w:pPr>
            <w:r w:rsidRPr="001E610A">
              <w:rPr>
                <w:sz w:val="20"/>
                <w:szCs w:val="20"/>
              </w:rPr>
              <w:t>01</w:t>
            </w:r>
            <w:r>
              <w:rPr>
                <w:sz w:val="20"/>
                <w:szCs w:val="20"/>
              </w:rPr>
              <w:t xml:space="preserve"> </w:t>
            </w:r>
          </w:p>
          <w:p w:rsidR="0075145D" w:rsidRPr="001E610A" w:rsidRDefault="0075145D" w:rsidP="00DD69BD">
            <w:pPr>
              <w:jc w:val="center"/>
              <w:rPr>
                <w:sz w:val="20"/>
                <w:szCs w:val="20"/>
              </w:rPr>
            </w:pPr>
            <w:r>
              <w:rPr>
                <w:sz w:val="20"/>
                <w:szCs w:val="20"/>
              </w:rPr>
              <w:t>12  MESES</w:t>
            </w:r>
          </w:p>
        </w:tc>
        <w:tc>
          <w:tcPr>
            <w:tcW w:w="1450" w:type="dxa"/>
          </w:tcPr>
          <w:p w:rsidR="0075145D" w:rsidRPr="001E610A" w:rsidRDefault="0075145D" w:rsidP="00DD69BD">
            <w:pPr>
              <w:jc w:val="center"/>
              <w:rPr>
                <w:sz w:val="20"/>
                <w:szCs w:val="20"/>
              </w:rPr>
            </w:pPr>
            <w:r>
              <w:rPr>
                <w:sz w:val="20"/>
                <w:szCs w:val="20"/>
              </w:rPr>
              <w:t>ETA MATARAZZO</w:t>
            </w:r>
          </w:p>
        </w:tc>
        <w:tc>
          <w:tcPr>
            <w:tcW w:w="945" w:type="dxa"/>
          </w:tcPr>
          <w:p w:rsidR="0075145D" w:rsidRPr="001E610A" w:rsidRDefault="0075145D" w:rsidP="00DD69BD">
            <w:pPr>
              <w:jc w:val="center"/>
              <w:rPr>
                <w:sz w:val="20"/>
                <w:szCs w:val="20"/>
              </w:rPr>
            </w:pPr>
            <w:r w:rsidRPr="001E610A">
              <w:rPr>
                <w:sz w:val="20"/>
                <w:szCs w:val="20"/>
              </w:rPr>
              <w:t>Serviço</w:t>
            </w:r>
          </w:p>
          <w:p w:rsidR="0075145D" w:rsidRPr="001E610A" w:rsidRDefault="0075145D" w:rsidP="00DD69BD">
            <w:pPr>
              <w:jc w:val="center"/>
              <w:rPr>
                <w:sz w:val="20"/>
                <w:szCs w:val="20"/>
              </w:rPr>
            </w:pPr>
            <w:r w:rsidRPr="001E610A">
              <w:rPr>
                <w:sz w:val="20"/>
                <w:szCs w:val="20"/>
              </w:rPr>
              <w:t>mensal</w:t>
            </w:r>
          </w:p>
        </w:tc>
        <w:tc>
          <w:tcPr>
            <w:tcW w:w="2835" w:type="dxa"/>
            <w:vAlign w:val="bottom"/>
          </w:tcPr>
          <w:p w:rsidR="0075145D" w:rsidRPr="001E610A" w:rsidRDefault="00A56405" w:rsidP="00DD69BD">
            <w:pPr>
              <w:jc w:val="both"/>
              <w:rPr>
                <w:sz w:val="20"/>
                <w:szCs w:val="20"/>
              </w:rPr>
            </w:pPr>
            <w:r>
              <w:rPr>
                <w:sz w:val="20"/>
                <w:szCs w:val="20"/>
              </w:rPr>
              <w:t>P</w:t>
            </w:r>
            <w:r w:rsidRPr="001E610A">
              <w:rPr>
                <w:sz w:val="20"/>
                <w:szCs w:val="20"/>
              </w:rPr>
              <w:t xml:space="preserve">restação de serviços de internet banda larga sem restrições, com desempenho e largura de banda nominal de download de no mínimo </w:t>
            </w:r>
            <w:r>
              <w:rPr>
                <w:sz w:val="20"/>
                <w:szCs w:val="20"/>
              </w:rPr>
              <w:t>100</w:t>
            </w:r>
            <w:r w:rsidRPr="001E610A">
              <w:rPr>
                <w:sz w:val="20"/>
                <w:szCs w:val="20"/>
              </w:rPr>
              <w:t>Mbps</w:t>
            </w:r>
            <w:r>
              <w:rPr>
                <w:sz w:val="20"/>
                <w:szCs w:val="20"/>
              </w:rPr>
              <w:t xml:space="preserve"> empresarial</w:t>
            </w:r>
            <w:r w:rsidRPr="001E610A">
              <w:rPr>
                <w:sz w:val="20"/>
                <w:szCs w:val="20"/>
              </w:rPr>
              <w:t xml:space="preserve">, com taxa de transmissão média garantida de </w:t>
            </w:r>
            <w:r>
              <w:rPr>
                <w:sz w:val="20"/>
                <w:szCs w:val="20"/>
              </w:rPr>
              <w:t>5</w:t>
            </w:r>
            <w:r w:rsidRPr="001E610A">
              <w:rPr>
                <w:sz w:val="20"/>
                <w:szCs w:val="20"/>
              </w:rPr>
              <w:t xml:space="preserve">0% da contratada, serviço para Estação de Tratamento de Água </w:t>
            </w:r>
            <w:r>
              <w:rPr>
                <w:sz w:val="20"/>
                <w:szCs w:val="20"/>
              </w:rPr>
              <w:t xml:space="preserve">Matarazzo </w:t>
            </w:r>
            <w:r w:rsidRPr="001E610A">
              <w:rPr>
                <w:sz w:val="20"/>
                <w:szCs w:val="20"/>
              </w:rPr>
              <w:t>incluindo, operação e manutenção de conexão de acesso à Internet banda larga.</w:t>
            </w:r>
            <w:r>
              <w:rPr>
                <w:sz w:val="20"/>
                <w:szCs w:val="20"/>
              </w:rPr>
              <w:t>Com suporte dedicado e personalizado para o período de funcionamento da contratante.</w:t>
            </w:r>
          </w:p>
        </w:tc>
        <w:tc>
          <w:tcPr>
            <w:tcW w:w="1417" w:type="dxa"/>
          </w:tcPr>
          <w:p w:rsidR="0075145D" w:rsidRPr="001E610A" w:rsidRDefault="0075145D" w:rsidP="00DD69BD">
            <w:pPr>
              <w:jc w:val="center"/>
              <w:rPr>
                <w:sz w:val="20"/>
                <w:szCs w:val="20"/>
              </w:rPr>
            </w:pPr>
            <w:r w:rsidRPr="001E610A">
              <w:rPr>
                <w:sz w:val="20"/>
                <w:szCs w:val="20"/>
              </w:rPr>
              <w:t xml:space="preserve">R$ </w:t>
            </w:r>
            <w:r>
              <w:rPr>
                <w:sz w:val="20"/>
                <w:szCs w:val="20"/>
              </w:rPr>
              <w:t>100,00</w:t>
            </w:r>
          </w:p>
        </w:tc>
        <w:tc>
          <w:tcPr>
            <w:tcW w:w="1701" w:type="dxa"/>
          </w:tcPr>
          <w:p w:rsidR="0075145D" w:rsidRPr="001E610A" w:rsidRDefault="0075145D" w:rsidP="00DD69BD">
            <w:pPr>
              <w:jc w:val="center"/>
              <w:rPr>
                <w:sz w:val="20"/>
                <w:szCs w:val="20"/>
              </w:rPr>
            </w:pPr>
            <w:r w:rsidRPr="001E610A">
              <w:rPr>
                <w:sz w:val="20"/>
                <w:szCs w:val="20"/>
              </w:rPr>
              <w:t xml:space="preserve">R$ </w:t>
            </w:r>
            <w:r>
              <w:rPr>
                <w:sz w:val="20"/>
                <w:szCs w:val="20"/>
              </w:rPr>
              <w:t>1.200,00</w:t>
            </w:r>
          </w:p>
        </w:tc>
      </w:tr>
      <w:tr w:rsidR="0075145D" w:rsidRPr="001E610A" w:rsidTr="00A56405">
        <w:trPr>
          <w:trHeight w:val="445"/>
        </w:trPr>
        <w:tc>
          <w:tcPr>
            <w:tcW w:w="1134" w:type="dxa"/>
          </w:tcPr>
          <w:p w:rsidR="0075145D" w:rsidRPr="001E610A" w:rsidRDefault="0075145D" w:rsidP="00DD69BD">
            <w:pPr>
              <w:jc w:val="center"/>
              <w:rPr>
                <w:sz w:val="20"/>
                <w:szCs w:val="20"/>
              </w:rPr>
            </w:pPr>
            <w:r>
              <w:rPr>
                <w:sz w:val="20"/>
                <w:szCs w:val="20"/>
              </w:rPr>
              <w:t>03</w:t>
            </w:r>
          </w:p>
        </w:tc>
        <w:tc>
          <w:tcPr>
            <w:tcW w:w="1338" w:type="dxa"/>
          </w:tcPr>
          <w:p w:rsidR="0075145D" w:rsidRDefault="0075145D" w:rsidP="00DD69BD">
            <w:pPr>
              <w:jc w:val="center"/>
              <w:rPr>
                <w:sz w:val="20"/>
                <w:szCs w:val="20"/>
              </w:rPr>
            </w:pPr>
            <w:r w:rsidRPr="001E610A">
              <w:rPr>
                <w:sz w:val="20"/>
                <w:szCs w:val="20"/>
              </w:rPr>
              <w:t>01</w:t>
            </w:r>
            <w:r>
              <w:rPr>
                <w:sz w:val="20"/>
                <w:szCs w:val="20"/>
              </w:rPr>
              <w:t xml:space="preserve"> </w:t>
            </w:r>
          </w:p>
          <w:p w:rsidR="0075145D" w:rsidRPr="001E610A" w:rsidRDefault="0075145D" w:rsidP="00DD69BD">
            <w:pPr>
              <w:jc w:val="center"/>
              <w:rPr>
                <w:sz w:val="20"/>
                <w:szCs w:val="20"/>
              </w:rPr>
            </w:pPr>
            <w:r>
              <w:rPr>
                <w:sz w:val="20"/>
                <w:szCs w:val="20"/>
              </w:rPr>
              <w:t>12  MESES</w:t>
            </w:r>
          </w:p>
        </w:tc>
        <w:tc>
          <w:tcPr>
            <w:tcW w:w="1450" w:type="dxa"/>
          </w:tcPr>
          <w:p w:rsidR="0075145D" w:rsidRDefault="0075145D" w:rsidP="00DD69BD">
            <w:pPr>
              <w:jc w:val="center"/>
              <w:rPr>
                <w:sz w:val="20"/>
                <w:szCs w:val="20"/>
              </w:rPr>
            </w:pPr>
            <w:r>
              <w:rPr>
                <w:sz w:val="20"/>
                <w:szCs w:val="20"/>
              </w:rPr>
              <w:t>ETA 3 BOCAS</w:t>
            </w:r>
          </w:p>
        </w:tc>
        <w:tc>
          <w:tcPr>
            <w:tcW w:w="945" w:type="dxa"/>
          </w:tcPr>
          <w:p w:rsidR="0075145D" w:rsidRPr="001E610A" w:rsidRDefault="0075145D" w:rsidP="00DD69BD">
            <w:pPr>
              <w:jc w:val="center"/>
              <w:rPr>
                <w:sz w:val="20"/>
                <w:szCs w:val="20"/>
              </w:rPr>
            </w:pPr>
            <w:r w:rsidRPr="001E610A">
              <w:rPr>
                <w:sz w:val="20"/>
                <w:szCs w:val="20"/>
              </w:rPr>
              <w:t>Serviço</w:t>
            </w:r>
          </w:p>
          <w:p w:rsidR="0075145D" w:rsidRPr="001E610A" w:rsidRDefault="0075145D" w:rsidP="00DD69BD">
            <w:pPr>
              <w:jc w:val="center"/>
              <w:rPr>
                <w:sz w:val="20"/>
                <w:szCs w:val="20"/>
              </w:rPr>
            </w:pPr>
            <w:r w:rsidRPr="001E610A">
              <w:rPr>
                <w:sz w:val="20"/>
                <w:szCs w:val="20"/>
              </w:rPr>
              <w:t>mensal</w:t>
            </w:r>
          </w:p>
        </w:tc>
        <w:tc>
          <w:tcPr>
            <w:tcW w:w="2835" w:type="dxa"/>
            <w:vAlign w:val="bottom"/>
          </w:tcPr>
          <w:p w:rsidR="0075145D" w:rsidRPr="001E610A" w:rsidRDefault="00A56405" w:rsidP="00DD69BD">
            <w:pPr>
              <w:jc w:val="both"/>
              <w:rPr>
                <w:sz w:val="20"/>
                <w:szCs w:val="20"/>
              </w:rPr>
            </w:pPr>
            <w:r>
              <w:rPr>
                <w:sz w:val="20"/>
                <w:szCs w:val="20"/>
              </w:rPr>
              <w:t>P</w:t>
            </w:r>
            <w:r w:rsidRPr="001E610A">
              <w:rPr>
                <w:sz w:val="20"/>
                <w:szCs w:val="20"/>
              </w:rPr>
              <w:t xml:space="preserve">restação de serviços de internet banda larga sem restrições, com desempenho e largura de banda nominal de download de no mínimo </w:t>
            </w:r>
            <w:r>
              <w:rPr>
                <w:sz w:val="20"/>
                <w:szCs w:val="20"/>
              </w:rPr>
              <w:t>100</w:t>
            </w:r>
            <w:r w:rsidRPr="001E610A">
              <w:rPr>
                <w:sz w:val="20"/>
                <w:szCs w:val="20"/>
              </w:rPr>
              <w:t>Mbps</w:t>
            </w:r>
            <w:r>
              <w:rPr>
                <w:sz w:val="20"/>
                <w:szCs w:val="20"/>
              </w:rPr>
              <w:t>empresarial</w:t>
            </w:r>
            <w:r w:rsidRPr="001E610A">
              <w:rPr>
                <w:sz w:val="20"/>
                <w:szCs w:val="20"/>
              </w:rPr>
              <w:t xml:space="preserve">, com taxa de transmissão média garantida de </w:t>
            </w:r>
            <w:r>
              <w:rPr>
                <w:sz w:val="20"/>
                <w:szCs w:val="20"/>
              </w:rPr>
              <w:t>5</w:t>
            </w:r>
            <w:r w:rsidRPr="001E610A">
              <w:rPr>
                <w:sz w:val="20"/>
                <w:szCs w:val="20"/>
              </w:rPr>
              <w:t>0% da contratada, serviço para Estação de Tratamento de Água 3 Bocas incluindo, operação e manutenção de conexão de acesso à Internet banda larga.</w:t>
            </w:r>
            <w:r>
              <w:rPr>
                <w:sz w:val="20"/>
                <w:szCs w:val="20"/>
              </w:rPr>
              <w:t>Com suporte dedicado e personalizado para o período de funcionamento da contratante.</w:t>
            </w:r>
          </w:p>
        </w:tc>
        <w:tc>
          <w:tcPr>
            <w:tcW w:w="1417" w:type="dxa"/>
          </w:tcPr>
          <w:p w:rsidR="0075145D" w:rsidRPr="001E610A" w:rsidRDefault="0075145D" w:rsidP="00DD69BD">
            <w:pPr>
              <w:jc w:val="center"/>
              <w:rPr>
                <w:sz w:val="20"/>
                <w:szCs w:val="20"/>
              </w:rPr>
            </w:pPr>
            <w:r w:rsidRPr="001E610A">
              <w:rPr>
                <w:sz w:val="20"/>
                <w:szCs w:val="20"/>
              </w:rPr>
              <w:t xml:space="preserve">R$ </w:t>
            </w:r>
            <w:r>
              <w:rPr>
                <w:sz w:val="20"/>
                <w:szCs w:val="20"/>
              </w:rPr>
              <w:t>100,00</w:t>
            </w:r>
          </w:p>
        </w:tc>
        <w:tc>
          <w:tcPr>
            <w:tcW w:w="1701" w:type="dxa"/>
          </w:tcPr>
          <w:p w:rsidR="0075145D" w:rsidRPr="001E610A" w:rsidRDefault="0075145D" w:rsidP="00DD69BD">
            <w:pPr>
              <w:jc w:val="center"/>
              <w:rPr>
                <w:sz w:val="20"/>
                <w:szCs w:val="20"/>
              </w:rPr>
            </w:pPr>
            <w:r w:rsidRPr="001E610A">
              <w:rPr>
                <w:sz w:val="20"/>
                <w:szCs w:val="20"/>
              </w:rPr>
              <w:t xml:space="preserve">R$ </w:t>
            </w:r>
            <w:r>
              <w:rPr>
                <w:sz w:val="20"/>
                <w:szCs w:val="20"/>
              </w:rPr>
              <w:t>1.200,00</w:t>
            </w:r>
          </w:p>
        </w:tc>
      </w:tr>
      <w:tr w:rsidR="0075145D" w:rsidRPr="001E610A" w:rsidTr="0075145D">
        <w:trPr>
          <w:trHeight w:val="190"/>
        </w:trPr>
        <w:tc>
          <w:tcPr>
            <w:tcW w:w="1134" w:type="dxa"/>
          </w:tcPr>
          <w:p w:rsidR="0075145D" w:rsidRDefault="0075145D" w:rsidP="00DD69BD">
            <w:pPr>
              <w:jc w:val="center"/>
              <w:rPr>
                <w:sz w:val="20"/>
                <w:szCs w:val="20"/>
              </w:rPr>
            </w:pPr>
            <w:r>
              <w:rPr>
                <w:sz w:val="20"/>
                <w:szCs w:val="20"/>
              </w:rPr>
              <w:t>04</w:t>
            </w:r>
          </w:p>
        </w:tc>
        <w:tc>
          <w:tcPr>
            <w:tcW w:w="1338" w:type="dxa"/>
          </w:tcPr>
          <w:p w:rsidR="0075145D" w:rsidRPr="001E610A" w:rsidRDefault="0075145D" w:rsidP="00DD69BD">
            <w:pPr>
              <w:jc w:val="center"/>
              <w:rPr>
                <w:sz w:val="20"/>
                <w:szCs w:val="20"/>
              </w:rPr>
            </w:pPr>
            <w:r>
              <w:rPr>
                <w:sz w:val="20"/>
                <w:szCs w:val="20"/>
              </w:rPr>
              <w:t>01</w:t>
            </w:r>
          </w:p>
        </w:tc>
        <w:tc>
          <w:tcPr>
            <w:tcW w:w="1450" w:type="dxa"/>
          </w:tcPr>
          <w:p w:rsidR="0075145D" w:rsidRPr="001E610A" w:rsidRDefault="0075145D" w:rsidP="00DD69BD">
            <w:pPr>
              <w:jc w:val="center"/>
              <w:rPr>
                <w:sz w:val="20"/>
                <w:szCs w:val="20"/>
              </w:rPr>
            </w:pPr>
            <w:r>
              <w:rPr>
                <w:sz w:val="20"/>
                <w:szCs w:val="20"/>
              </w:rPr>
              <w:t>SEDE</w:t>
            </w:r>
          </w:p>
        </w:tc>
        <w:tc>
          <w:tcPr>
            <w:tcW w:w="945" w:type="dxa"/>
          </w:tcPr>
          <w:p w:rsidR="0075145D" w:rsidRPr="001E610A" w:rsidRDefault="0075145D" w:rsidP="00DD69BD">
            <w:pPr>
              <w:jc w:val="center"/>
              <w:rPr>
                <w:sz w:val="20"/>
                <w:szCs w:val="20"/>
              </w:rPr>
            </w:pPr>
            <w:r>
              <w:rPr>
                <w:sz w:val="20"/>
                <w:szCs w:val="20"/>
              </w:rPr>
              <w:t xml:space="preserve">Serviço </w:t>
            </w:r>
          </w:p>
        </w:tc>
        <w:tc>
          <w:tcPr>
            <w:tcW w:w="2835" w:type="dxa"/>
            <w:vAlign w:val="bottom"/>
          </w:tcPr>
          <w:p w:rsidR="0075145D" w:rsidRPr="001E610A" w:rsidRDefault="0075145D" w:rsidP="00DD69BD">
            <w:pPr>
              <w:jc w:val="both"/>
              <w:rPr>
                <w:sz w:val="20"/>
                <w:szCs w:val="20"/>
              </w:rPr>
            </w:pPr>
            <w:r>
              <w:rPr>
                <w:sz w:val="20"/>
                <w:szCs w:val="20"/>
              </w:rPr>
              <w:t xml:space="preserve">Serviço de instalação na sede do SAMAE; ETA Matarazzo e ETA 3 Bocas </w:t>
            </w:r>
          </w:p>
        </w:tc>
        <w:tc>
          <w:tcPr>
            <w:tcW w:w="1417" w:type="dxa"/>
          </w:tcPr>
          <w:p w:rsidR="0075145D" w:rsidRPr="001E610A" w:rsidRDefault="0075145D" w:rsidP="00DD69BD">
            <w:pPr>
              <w:jc w:val="center"/>
              <w:rPr>
                <w:sz w:val="20"/>
                <w:szCs w:val="20"/>
              </w:rPr>
            </w:pPr>
            <w:r>
              <w:rPr>
                <w:sz w:val="20"/>
                <w:szCs w:val="20"/>
              </w:rPr>
              <w:t>R$ 2.000,00</w:t>
            </w:r>
          </w:p>
        </w:tc>
        <w:tc>
          <w:tcPr>
            <w:tcW w:w="1701" w:type="dxa"/>
          </w:tcPr>
          <w:p w:rsidR="0075145D" w:rsidRPr="001E610A" w:rsidRDefault="0075145D" w:rsidP="00DD69BD">
            <w:pPr>
              <w:jc w:val="center"/>
              <w:rPr>
                <w:sz w:val="20"/>
                <w:szCs w:val="20"/>
              </w:rPr>
            </w:pPr>
            <w:r>
              <w:rPr>
                <w:sz w:val="20"/>
                <w:szCs w:val="20"/>
              </w:rPr>
              <w:t>R$ 2.000,00</w:t>
            </w:r>
          </w:p>
        </w:tc>
      </w:tr>
      <w:tr w:rsidR="0075145D" w:rsidRPr="001E610A" w:rsidTr="0075145D">
        <w:trPr>
          <w:trHeight w:val="147"/>
        </w:trPr>
        <w:tc>
          <w:tcPr>
            <w:tcW w:w="9119" w:type="dxa"/>
            <w:gridSpan w:val="6"/>
          </w:tcPr>
          <w:p w:rsidR="0075145D" w:rsidRPr="001E610A" w:rsidRDefault="0075145D" w:rsidP="00DD69BD">
            <w:pPr>
              <w:jc w:val="center"/>
              <w:rPr>
                <w:sz w:val="20"/>
                <w:szCs w:val="20"/>
              </w:rPr>
            </w:pPr>
            <w:r>
              <w:rPr>
                <w:sz w:val="20"/>
                <w:szCs w:val="20"/>
              </w:rPr>
              <w:t xml:space="preserve">TOTAL </w:t>
            </w:r>
          </w:p>
        </w:tc>
        <w:tc>
          <w:tcPr>
            <w:tcW w:w="1701" w:type="dxa"/>
          </w:tcPr>
          <w:p w:rsidR="0075145D" w:rsidRPr="001E610A" w:rsidRDefault="0075145D" w:rsidP="00DD69BD">
            <w:pPr>
              <w:jc w:val="center"/>
              <w:rPr>
                <w:sz w:val="20"/>
                <w:szCs w:val="20"/>
              </w:rPr>
            </w:pPr>
            <w:r>
              <w:rPr>
                <w:sz w:val="20"/>
                <w:szCs w:val="20"/>
              </w:rPr>
              <w:t>R$ 14.000,00</w:t>
            </w:r>
          </w:p>
        </w:tc>
      </w:tr>
    </w:tbl>
    <w:p w:rsidR="0075145D" w:rsidRDefault="0075145D" w:rsidP="0075145D">
      <w:pPr>
        <w:spacing w:line="276" w:lineRule="auto"/>
        <w:rPr>
          <w:color w:val="000000" w:themeColor="text1"/>
          <w:sz w:val="24"/>
          <w:szCs w:val="24"/>
        </w:rPr>
      </w:pPr>
    </w:p>
    <w:p w:rsidR="00DD69BD" w:rsidRDefault="00DD69BD" w:rsidP="0075145D">
      <w:pPr>
        <w:spacing w:line="276" w:lineRule="auto"/>
        <w:rPr>
          <w:color w:val="000000" w:themeColor="text1"/>
          <w:sz w:val="24"/>
          <w:szCs w:val="24"/>
        </w:rPr>
      </w:pPr>
    </w:p>
    <w:p w:rsidR="0075145D" w:rsidRDefault="0075145D" w:rsidP="0075145D">
      <w:pPr>
        <w:pStyle w:val="Ttulo"/>
        <w:spacing w:line="276" w:lineRule="auto"/>
        <w:jc w:val="both"/>
        <w:rPr>
          <w:rFonts w:cs="Arial"/>
          <w:i w:val="0"/>
          <w:sz w:val="24"/>
        </w:rPr>
      </w:pPr>
      <w:r w:rsidRPr="00C82DE2">
        <w:rPr>
          <w:rFonts w:cs="Arial"/>
          <w:i w:val="0"/>
          <w:sz w:val="24"/>
        </w:rPr>
        <w:t xml:space="preserve">5. </w:t>
      </w:r>
      <w:r w:rsidRPr="0014424A">
        <w:rPr>
          <w:rFonts w:cs="Arial"/>
          <w:i w:val="0"/>
          <w:sz w:val="24"/>
        </w:rPr>
        <w:t>ENTREGA E CRITÉRIOS DE ACEITAÇÃO DO OBJETO</w:t>
      </w:r>
    </w:p>
    <w:p w:rsidR="0075145D" w:rsidRDefault="0075145D" w:rsidP="0075145D">
      <w:pPr>
        <w:pStyle w:val="Textbody"/>
        <w:spacing w:after="0"/>
        <w:jc w:val="both"/>
        <w:textAlignment w:val="baseline"/>
        <w:rPr>
          <w:rFonts w:ascii="Arial" w:hAnsi="Arial"/>
        </w:rPr>
      </w:pPr>
      <w:r>
        <w:rPr>
          <w:rFonts w:ascii="Arial" w:hAnsi="Arial"/>
        </w:rPr>
        <w:t xml:space="preserve">5.1 </w:t>
      </w:r>
      <w:r w:rsidRPr="001E610A">
        <w:rPr>
          <w:rFonts w:ascii="Arial" w:hAnsi="Arial"/>
        </w:rPr>
        <w:t xml:space="preserve">Os serviços de internet banda larga deverão ser prestados na sede do SAMAE, de forma contínua e ininterrupta, 24 (vinte e quatro) horas por dia, </w:t>
      </w:r>
      <w:proofErr w:type="gramStart"/>
      <w:r w:rsidRPr="001E610A">
        <w:rPr>
          <w:rFonts w:ascii="Arial" w:hAnsi="Arial"/>
        </w:rPr>
        <w:t>7</w:t>
      </w:r>
      <w:proofErr w:type="gramEnd"/>
      <w:r w:rsidRPr="001E610A">
        <w:rPr>
          <w:rFonts w:ascii="Arial" w:hAnsi="Arial"/>
        </w:rPr>
        <w:t xml:space="preserve"> (sete) dias por semana;</w:t>
      </w:r>
    </w:p>
    <w:p w:rsidR="0075145D" w:rsidRPr="00071DD0" w:rsidRDefault="0075145D" w:rsidP="0075145D">
      <w:pPr>
        <w:pStyle w:val="NormalWeb"/>
        <w:spacing w:before="0" w:beforeAutospacing="0" w:after="0" w:afterAutospacing="0" w:line="276" w:lineRule="auto"/>
        <w:jc w:val="both"/>
        <w:rPr>
          <w:rFonts w:ascii="Arial" w:hAnsi="Arial" w:cs="Arial"/>
        </w:rPr>
      </w:pPr>
      <w:r>
        <w:rPr>
          <w:rFonts w:ascii="Arial" w:hAnsi="Arial" w:cs="Arial"/>
        </w:rPr>
        <w:lastRenderedPageBreak/>
        <w:t xml:space="preserve">5.2 </w:t>
      </w:r>
      <w:r w:rsidRPr="00071DD0">
        <w:rPr>
          <w:rFonts w:ascii="Arial" w:hAnsi="Arial" w:cs="Arial"/>
        </w:rPr>
        <w:t>O suporte técnico deverá garantir atendimento inicial em até 2 horas após a abertura do chamado, com disponibilidade para deslocamento presencial quando solicitado, durante o horário comercial. Todos os atendimentos deverão ser registrados e documentados, com relatório detalhado sobre as soluções aplicadas ou encaminhamentos necessários.</w:t>
      </w:r>
    </w:p>
    <w:p w:rsidR="0075145D" w:rsidRPr="00C30953" w:rsidRDefault="0075145D" w:rsidP="0075145D">
      <w:pPr>
        <w:widowControl/>
        <w:adjustRightInd w:val="0"/>
        <w:spacing w:line="276" w:lineRule="auto"/>
        <w:jc w:val="both"/>
        <w:rPr>
          <w:rFonts w:eastAsiaTheme="minorHAnsi"/>
          <w:sz w:val="24"/>
          <w:szCs w:val="24"/>
          <w:lang w:val="pt-BR"/>
        </w:rPr>
      </w:pPr>
      <w:r>
        <w:rPr>
          <w:rFonts w:eastAsiaTheme="minorHAnsi"/>
          <w:sz w:val="24"/>
          <w:szCs w:val="24"/>
          <w:lang w:val="pt-BR"/>
        </w:rPr>
        <w:t xml:space="preserve">5.3 </w:t>
      </w:r>
      <w:r w:rsidRPr="00C30953">
        <w:rPr>
          <w:rFonts w:eastAsiaTheme="minorHAnsi"/>
          <w:sz w:val="24"/>
          <w:szCs w:val="24"/>
          <w:lang w:val="pt-BR"/>
        </w:rPr>
        <w:t xml:space="preserve">Poderão participar do processo de contratação as interessadas que possuam credenciamento/outorga da Anatel para exploração dos Serviços de Comunicação Multimídia, comprovada através do Ato de Autorização de Exploração do Serviço de Telecomunicações na Anatel. </w:t>
      </w:r>
    </w:p>
    <w:p w:rsidR="0075145D" w:rsidRPr="0014424A" w:rsidRDefault="0075145D" w:rsidP="0075145D">
      <w:pPr>
        <w:pStyle w:val="Ttulo"/>
        <w:spacing w:line="276" w:lineRule="auto"/>
        <w:jc w:val="both"/>
        <w:rPr>
          <w:rFonts w:cs="Arial"/>
          <w:b w:val="0"/>
          <w:i w:val="0"/>
          <w:sz w:val="24"/>
          <w:lang w:val="pt-PT" w:eastAsia="en-US"/>
        </w:rPr>
      </w:pPr>
    </w:p>
    <w:p w:rsidR="0075145D" w:rsidRPr="00C82DE2" w:rsidRDefault="0075145D" w:rsidP="0075145D">
      <w:pPr>
        <w:adjustRightInd w:val="0"/>
        <w:spacing w:line="276" w:lineRule="auto"/>
        <w:jc w:val="both"/>
        <w:rPr>
          <w:b/>
          <w:color w:val="000000"/>
          <w:sz w:val="24"/>
          <w:szCs w:val="24"/>
        </w:rPr>
      </w:pPr>
      <w:r w:rsidRPr="00C82DE2">
        <w:rPr>
          <w:b/>
          <w:color w:val="000000"/>
          <w:sz w:val="24"/>
          <w:szCs w:val="24"/>
        </w:rPr>
        <w:t xml:space="preserve">6. OBRIGAÇÕES DA CONTRATANTE </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w:t>
      </w:r>
      <w:r>
        <w:rPr>
          <w:color w:val="000000"/>
          <w:sz w:val="24"/>
          <w:szCs w:val="24"/>
        </w:rPr>
        <w:t>Aviso de Dispensa de Licitação</w:t>
      </w:r>
      <w:r w:rsidRPr="00C82DE2">
        <w:rPr>
          <w:color w:val="000000"/>
          <w:sz w:val="24"/>
          <w:szCs w:val="24"/>
        </w:rPr>
        <w:t xml:space="preserve"> e seus anexos; </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6.2 Verificar minuciosamente, no prazo fixado, a conformidade dos bens recebidos provisoriamente com as es</w:t>
      </w:r>
      <w:r>
        <w:rPr>
          <w:color w:val="000000"/>
          <w:sz w:val="24"/>
          <w:szCs w:val="24"/>
        </w:rPr>
        <w:t>pecificações constantes no Termo de Referência</w:t>
      </w:r>
      <w:r w:rsidRPr="00C82DE2">
        <w:rPr>
          <w:color w:val="000000"/>
          <w:sz w:val="24"/>
          <w:szCs w:val="24"/>
        </w:rPr>
        <w:t xml:space="preserve"> e da proposta, para fins de aceitação e recebimento definitivo; </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75145D" w:rsidRPr="00C82DE2" w:rsidRDefault="0075145D" w:rsidP="0075145D">
      <w:pPr>
        <w:adjustRightInd w:val="0"/>
        <w:spacing w:line="276" w:lineRule="auto"/>
        <w:rPr>
          <w:color w:val="000000"/>
          <w:sz w:val="24"/>
          <w:szCs w:val="24"/>
        </w:rPr>
      </w:pPr>
    </w:p>
    <w:p w:rsidR="0075145D" w:rsidRPr="00C82DE2" w:rsidRDefault="0075145D" w:rsidP="0075145D">
      <w:pPr>
        <w:adjustRightInd w:val="0"/>
        <w:spacing w:line="276" w:lineRule="auto"/>
        <w:rPr>
          <w:color w:val="000000"/>
          <w:sz w:val="24"/>
          <w:szCs w:val="24"/>
        </w:rPr>
      </w:pPr>
      <w:r w:rsidRPr="00C82DE2">
        <w:rPr>
          <w:b/>
          <w:bCs/>
          <w:color w:val="000000"/>
          <w:sz w:val="24"/>
          <w:szCs w:val="24"/>
        </w:rPr>
        <w:t xml:space="preserve">7. OBRIGAÇÕES DA CONTRATADA </w:t>
      </w:r>
    </w:p>
    <w:p w:rsidR="0075145D" w:rsidRPr="00C82DE2" w:rsidRDefault="0075145D" w:rsidP="0075145D">
      <w:pPr>
        <w:adjustRightInd w:val="0"/>
        <w:spacing w:line="276" w:lineRule="auto"/>
        <w:jc w:val="both"/>
        <w:rPr>
          <w:rFonts w:eastAsia="Calibri-Light"/>
          <w:sz w:val="24"/>
          <w:szCs w:val="24"/>
        </w:rPr>
      </w:pPr>
      <w:r w:rsidRPr="00C82DE2">
        <w:rPr>
          <w:rFonts w:eastAsia="Calibri-Light"/>
          <w:sz w:val="24"/>
          <w:szCs w:val="24"/>
        </w:rPr>
        <w:t>7.1 A empresa deverá observar e cumprir todas as condições previstas no Instrumento convocatório da licitação e seus anexos.</w:t>
      </w:r>
    </w:p>
    <w:p w:rsidR="0075145D" w:rsidRPr="00C82DE2" w:rsidRDefault="0075145D" w:rsidP="0075145D">
      <w:pPr>
        <w:adjustRightInd w:val="0"/>
        <w:spacing w:line="276" w:lineRule="auto"/>
        <w:jc w:val="both"/>
        <w:rPr>
          <w:rFonts w:eastAsia="Calibri-Light"/>
          <w:sz w:val="24"/>
          <w:szCs w:val="24"/>
        </w:rPr>
      </w:pPr>
      <w:r>
        <w:rPr>
          <w:rFonts w:eastAsia="Calibri-Light"/>
          <w:sz w:val="24"/>
          <w:szCs w:val="24"/>
        </w:rPr>
        <w:t>7.2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75145D" w:rsidRPr="00C82DE2" w:rsidRDefault="0075145D" w:rsidP="0075145D">
      <w:pPr>
        <w:adjustRightInd w:val="0"/>
        <w:spacing w:line="276" w:lineRule="auto"/>
        <w:jc w:val="both"/>
        <w:rPr>
          <w:rFonts w:eastAsia="Calibri-Light"/>
          <w:sz w:val="24"/>
          <w:szCs w:val="24"/>
        </w:rPr>
      </w:pPr>
      <w:r>
        <w:rPr>
          <w:rFonts w:eastAsia="Calibri-Light"/>
          <w:sz w:val="24"/>
          <w:szCs w:val="24"/>
        </w:rPr>
        <w:t>7.</w:t>
      </w:r>
      <w:r w:rsidRPr="00C82DE2">
        <w:rPr>
          <w:rFonts w:eastAsia="Calibri-Light"/>
          <w:sz w:val="24"/>
          <w:szCs w:val="24"/>
        </w:rPr>
        <w:t>3 O contrato terá vigência de um ano</w:t>
      </w:r>
      <w:r>
        <w:rPr>
          <w:rFonts w:eastAsia="Calibri-Light"/>
          <w:sz w:val="24"/>
          <w:szCs w:val="24"/>
        </w:rPr>
        <w:t>, podendo de ser prorrogados nos termos da lei</w:t>
      </w:r>
      <w:r w:rsidRPr="00C82DE2">
        <w:rPr>
          <w:rFonts w:eastAsia="Calibri-Light"/>
          <w:sz w:val="24"/>
          <w:szCs w:val="24"/>
        </w:rPr>
        <w:t>;</w:t>
      </w:r>
    </w:p>
    <w:p w:rsidR="0075145D" w:rsidRPr="00C82DE2" w:rsidRDefault="0075145D" w:rsidP="0075145D">
      <w:pPr>
        <w:adjustRightInd w:val="0"/>
        <w:spacing w:line="276" w:lineRule="auto"/>
        <w:jc w:val="both"/>
        <w:rPr>
          <w:color w:val="000000"/>
          <w:sz w:val="24"/>
          <w:szCs w:val="24"/>
        </w:rPr>
      </w:pPr>
      <w:r>
        <w:rPr>
          <w:rFonts w:eastAsia="Calibri-Light"/>
          <w:sz w:val="24"/>
          <w:szCs w:val="24"/>
        </w:rPr>
        <w:t>7.4</w:t>
      </w:r>
      <w:r w:rsidRPr="00C82DE2">
        <w:rPr>
          <w:rFonts w:eastAsia="Calibri-Light"/>
          <w:sz w:val="24"/>
          <w:szCs w:val="24"/>
        </w:rPr>
        <w:t xml:space="preserve"> As obrigações da Contratada e Contratante estão previstas no Termo de Referência.</w:t>
      </w:r>
    </w:p>
    <w:p w:rsidR="0075145D" w:rsidRPr="00C82DE2" w:rsidRDefault="0075145D" w:rsidP="0075145D">
      <w:pPr>
        <w:adjustRightInd w:val="0"/>
        <w:spacing w:line="276" w:lineRule="auto"/>
        <w:rPr>
          <w:sz w:val="24"/>
          <w:szCs w:val="24"/>
        </w:rPr>
      </w:pPr>
    </w:p>
    <w:p w:rsidR="0075145D" w:rsidRPr="00C82DE2" w:rsidRDefault="0075145D" w:rsidP="0075145D">
      <w:pPr>
        <w:spacing w:line="276" w:lineRule="auto"/>
        <w:jc w:val="both"/>
        <w:rPr>
          <w:b/>
          <w:sz w:val="24"/>
          <w:szCs w:val="24"/>
        </w:rPr>
      </w:pPr>
      <w:r w:rsidRPr="00C82DE2">
        <w:rPr>
          <w:b/>
          <w:sz w:val="24"/>
          <w:szCs w:val="24"/>
        </w:rPr>
        <w:t>8. DAS SANÇÕES ADMINISTRATIVAS.</w:t>
      </w:r>
    </w:p>
    <w:p w:rsidR="0075145D" w:rsidRPr="00C82DE2" w:rsidRDefault="0075145D" w:rsidP="0075145D">
      <w:pPr>
        <w:spacing w:line="276" w:lineRule="auto"/>
        <w:jc w:val="both"/>
        <w:rPr>
          <w:sz w:val="24"/>
          <w:szCs w:val="24"/>
        </w:rPr>
      </w:pPr>
      <w:r w:rsidRPr="00C82DE2">
        <w:rPr>
          <w:sz w:val="24"/>
          <w:szCs w:val="24"/>
        </w:rPr>
        <w:t>8.1 Comete infração administrativa, nos termos da Lei nº 14.133, de 2021, o licitante/adjudicatário que:</w:t>
      </w:r>
    </w:p>
    <w:p w:rsidR="0075145D" w:rsidRPr="00C82DE2" w:rsidRDefault="0075145D" w:rsidP="0075145D">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75145D" w:rsidRPr="00C82DE2" w:rsidRDefault="0075145D" w:rsidP="0075145D">
      <w:pPr>
        <w:spacing w:line="276" w:lineRule="auto"/>
        <w:jc w:val="both"/>
        <w:rPr>
          <w:sz w:val="24"/>
          <w:szCs w:val="24"/>
        </w:rPr>
      </w:pPr>
      <w:r w:rsidRPr="00C82DE2">
        <w:rPr>
          <w:sz w:val="24"/>
          <w:szCs w:val="24"/>
        </w:rPr>
        <w:t>8.1.2 Não assinar a ata de registro de preços, quando cabível;</w:t>
      </w:r>
    </w:p>
    <w:p w:rsidR="0075145D" w:rsidRPr="00C82DE2" w:rsidRDefault="0075145D" w:rsidP="0075145D">
      <w:pPr>
        <w:spacing w:line="276" w:lineRule="auto"/>
        <w:jc w:val="both"/>
        <w:rPr>
          <w:sz w:val="24"/>
          <w:szCs w:val="24"/>
        </w:rPr>
      </w:pPr>
      <w:r w:rsidRPr="00C82DE2">
        <w:rPr>
          <w:sz w:val="24"/>
          <w:szCs w:val="24"/>
        </w:rPr>
        <w:t>8.1.3 Apresentar documentação falsa;</w:t>
      </w:r>
    </w:p>
    <w:p w:rsidR="0075145D" w:rsidRPr="00C82DE2" w:rsidRDefault="0075145D" w:rsidP="0075145D">
      <w:pPr>
        <w:spacing w:line="276" w:lineRule="auto"/>
        <w:jc w:val="both"/>
        <w:rPr>
          <w:sz w:val="24"/>
          <w:szCs w:val="24"/>
        </w:rPr>
      </w:pPr>
      <w:r w:rsidRPr="00C82DE2">
        <w:rPr>
          <w:sz w:val="24"/>
          <w:szCs w:val="24"/>
        </w:rPr>
        <w:lastRenderedPageBreak/>
        <w:t>8.1.4 Deixar de entregar os documentos exigidos no certame;</w:t>
      </w:r>
    </w:p>
    <w:p w:rsidR="0075145D" w:rsidRPr="00C82DE2" w:rsidRDefault="0075145D" w:rsidP="0075145D">
      <w:pPr>
        <w:spacing w:line="276" w:lineRule="auto"/>
        <w:jc w:val="both"/>
        <w:rPr>
          <w:sz w:val="24"/>
          <w:szCs w:val="24"/>
        </w:rPr>
      </w:pPr>
      <w:r w:rsidRPr="00C82DE2">
        <w:rPr>
          <w:sz w:val="24"/>
          <w:szCs w:val="24"/>
        </w:rPr>
        <w:t>8.1.5 Ensejar o retardamento da execução do objeto;</w:t>
      </w:r>
    </w:p>
    <w:p w:rsidR="0075145D" w:rsidRPr="00C82DE2" w:rsidRDefault="0075145D" w:rsidP="0075145D">
      <w:pPr>
        <w:spacing w:line="276" w:lineRule="auto"/>
        <w:jc w:val="both"/>
        <w:rPr>
          <w:sz w:val="24"/>
          <w:szCs w:val="24"/>
        </w:rPr>
      </w:pPr>
      <w:r w:rsidRPr="00C82DE2">
        <w:rPr>
          <w:sz w:val="24"/>
          <w:szCs w:val="24"/>
        </w:rPr>
        <w:t>8.1.6 Não mantiver a proposta;</w:t>
      </w:r>
    </w:p>
    <w:p w:rsidR="0075145D" w:rsidRPr="00C82DE2" w:rsidRDefault="0075145D" w:rsidP="0075145D">
      <w:pPr>
        <w:spacing w:line="276" w:lineRule="auto"/>
        <w:jc w:val="both"/>
        <w:rPr>
          <w:sz w:val="24"/>
          <w:szCs w:val="24"/>
        </w:rPr>
      </w:pPr>
      <w:r w:rsidRPr="00C82DE2">
        <w:rPr>
          <w:sz w:val="24"/>
          <w:szCs w:val="24"/>
        </w:rPr>
        <w:t>8.1.7 Cometer fraude fiscal;</w:t>
      </w:r>
    </w:p>
    <w:p w:rsidR="0075145D" w:rsidRPr="00C82DE2" w:rsidRDefault="0075145D" w:rsidP="0075145D">
      <w:pPr>
        <w:spacing w:line="276" w:lineRule="auto"/>
        <w:jc w:val="both"/>
        <w:rPr>
          <w:sz w:val="24"/>
          <w:szCs w:val="24"/>
        </w:rPr>
      </w:pPr>
      <w:r w:rsidRPr="00C82DE2">
        <w:rPr>
          <w:sz w:val="24"/>
          <w:szCs w:val="24"/>
        </w:rPr>
        <w:t>8.1.8 Comportar-se de modo inidôneo;</w:t>
      </w:r>
    </w:p>
    <w:p w:rsidR="0075145D" w:rsidRPr="00C82DE2" w:rsidRDefault="0075145D" w:rsidP="0075145D">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75145D" w:rsidRPr="00C82DE2" w:rsidRDefault="0075145D" w:rsidP="0075145D">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75145D" w:rsidRPr="00C82DE2" w:rsidRDefault="0075145D" w:rsidP="0075145D">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75145D" w:rsidRPr="00C82DE2" w:rsidRDefault="0075145D" w:rsidP="0075145D">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75145D" w:rsidRPr="00C82DE2" w:rsidRDefault="0075145D" w:rsidP="0075145D">
      <w:pPr>
        <w:spacing w:line="276" w:lineRule="auto"/>
        <w:jc w:val="both"/>
        <w:rPr>
          <w:sz w:val="24"/>
          <w:szCs w:val="24"/>
        </w:rPr>
      </w:pPr>
      <w:r w:rsidRPr="00C82DE2">
        <w:rPr>
          <w:sz w:val="24"/>
          <w:szCs w:val="24"/>
        </w:rPr>
        <w:t>8.4.2 Multa de 20% (vinte por cento) sobre o valor estimado do(s) item(s) prejudicado(s) pela conduta do licitante;</w:t>
      </w:r>
    </w:p>
    <w:p w:rsidR="0075145D" w:rsidRPr="00C82DE2" w:rsidRDefault="0075145D" w:rsidP="0075145D">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75145D" w:rsidRPr="00C82DE2" w:rsidRDefault="0075145D" w:rsidP="0075145D">
      <w:pPr>
        <w:spacing w:line="276" w:lineRule="auto"/>
        <w:jc w:val="both"/>
        <w:rPr>
          <w:sz w:val="24"/>
          <w:szCs w:val="24"/>
        </w:rPr>
      </w:pPr>
      <w:r w:rsidRPr="00C82DE2">
        <w:rPr>
          <w:sz w:val="24"/>
          <w:szCs w:val="24"/>
        </w:rPr>
        <w:t>8.4.4 Impedimento de licitar e de contratar com a União e descredenciamento no SICAF, pelo prazo de até cinco anos;</w:t>
      </w:r>
    </w:p>
    <w:p w:rsidR="0075145D" w:rsidRPr="00C82DE2" w:rsidRDefault="0075145D" w:rsidP="0075145D">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5145D" w:rsidRPr="00C82DE2" w:rsidRDefault="0075145D" w:rsidP="0075145D">
      <w:pPr>
        <w:spacing w:line="276" w:lineRule="auto"/>
        <w:jc w:val="both"/>
        <w:rPr>
          <w:sz w:val="24"/>
          <w:szCs w:val="24"/>
        </w:rPr>
      </w:pPr>
      <w:r w:rsidRPr="00C82DE2">
        <w:rPr>
          <w:sz w:val="24"/>
          <w:szCs w:val="24"/>
        </w:rPr>
        <w:t>8.6 A penalidade de multa pode ser aplicada cumulativamente com as demais sanções.</w:t>
      </w:r>
    </w:p>
    <w:p w:rsidR="0075145D" w:rsidRPr="00C82DE2" w:rsidRDefault="0075145D" w:rsidP="0075145D">
      <w:pPr>
        <w:spacing w:line="276" w:lineRule="auto"/>
        <w:jc w:val="both"/>
        <w:rPr>
          <w:sz w:val="24"/>
          <w:szCs w:val="24"/>
        </w:rPr>
      </w:pPr>
      <w:r w:rsidRPr="00C82DE2">
        <w:rPr>
          <w:sz w:val="24"/>
          <w:szCs w:val="24"/>
        </w:rPr>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75145D" w:rsidRPr="00C82DE2" w:rsidRDefault="0075145D" w:rsidP="0075145D">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75145D" w:rsidRPr="00C82DE2" w:rsidRDefault="0075145D" w:rsidP="0075145D">
      <w:pPr>
        <w:spacing w:line="276" w:lineRule="auto"/>
        <w:jc w:val="both"/>
        <w:rPr>
          <w:sz w:val="24"/>
          <w:szCs w:val="24"/>
        </w:rPr>
      </w:pPr>
      <w:r w:rsidRPr="00C82DE2">
        <w:rPr>
          <w:sz w:val="24"/>
          <w:szCs w:val="24"/>
        </w:rPr>
        <w:t xml:space="preserve">8.9 O processamento do PAR não interfere no seguimento regular dos processos administrativos específicos para apuração da ocorrência de danos e prejuízos à Administração Pública Federal resultante de ato lesivo cometido por pessoa jurídica, com ou </w:t>
      </w:r>
      <w:r w:rsidRPr="00C82DE2">
        <w:rPr>
          <w:sz w:val="24"/>
          <w:szCs w:val="24"/>
        </w:rPr>
        <w:lastRenderedPageBreak/>
        <w:t>sem a participação de agente público.</w:t>
      </w:r>
    </w:p>
    <w:p w:rsidR="0075145D" w:rsidRPr="00C82DE2" w:rsidRDefault="0075145D" w:rsidP="0075145D">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75145D" w:rsidRPr="00C82DE2" w:rsidRDefault="0075145D" w:rsidP="0075145D">
      <w:pPr>
        <w:spacing w:line="276" w:lineRule="auto"/>
        <w:jc w:val="both"/>
        <w:rPr>
          <w:sz w:val="24"/>
          <w:szCs w:val="24"/>
        </w:rPr>
      </w:pPr>
      <w:r w:rsidRPr="00C82DE2">
        <w:rPr>
          <w:sz w:val="24"/>
          <w:szCs w:val="24"/>
        </w:rPr>
        <w:t>8.11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75145D" w:rsidRPr="00C82DE2" w:rsidRDefault="0075145D" w:rsidP="0075145D">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75145D" w:rsidRPr="00C82DE2" w:rsidRDefault="0075145D" w:rsidP="0075145D">
      <w:pPr>
        <w:spacing w:line="276" w:lineRule="auto"/>
        <w:jc w:val="both"/>
        <w:rPr>
          <w:sz w:val="24"/>
          <w:szCs w:val="24"/>
        </w:rPr>
      </w:pPr>
      <w:r w:rsidRPr="00C82DE2">
        <w:rPr>
          <w:sz w:val="24"/>
          <w:szCs w:val="24"/>
        </w:rPr>
        <w:t>8.13 As penalidades serão obrigatoriamente registradas no SICAF.</w:t>
      </w:r>
    </w:p>
    <w:p w:rsidR="0075145D" w:rsidRPr="00C82DE2" w:rsidRDefault="0075145D" w:rsidP="0075145D">
      <w:pPr>
        <w:spacing w:line="276" w:lineRule="auto"/>
        <w:jc w:val="both"/>
        <w:rPr>
          <w:sz w:val="24"/>
          <w:szCs w:val="24"/>
        </w:rPr>
      </w:pPr>
      <w:r w:rsidRPr="00C82DE2">
        <w:rPr>
          <w:sz w:val="24"/>
          <w:szCs w:val="24"/>
        </w:rPr>
        <w:t>8.14 As sanções por atos praticados no decorrer da contratação estão previstas no Termo de Referência.</w:t>
      </w:r>
    </w:p>
    <w:p w:rsidR="0075145D" w:rsidRPr="00C82DE2" w:rsidRDefault="0075145D" w:rsidP="0075145D">
      <w:pPr>
        <w:adjustRightInd w:val="0"/>
        <w:spacing w:line="276" w:lineRule="auto"/>
        <w:rPr>
          <w:color w:val="000000"/>
          <w:sz w:val="24"/>
          <w:szCs w:val="24"/>
        </w:rPr>
      </w:pPr>
    </w:p>
    <w:p w:rsidR="0075145D" w:rsidRPr="00C82DE2" w:rsidRDefault="0075145D" w:rsidP="0075145D">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75145D" w:rsidRPr="00C82DE2" w:rsidRDefault="0075145D" w:rsidP="0075145D">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75145D" w:rsidRPr="00C82DE2" w:rsidRDefault="0075145D" w:rsidP="0075145D">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serão através dos seus agentes de fiscalização e gestão, está definido em regulamento próprio; </w:t>
      </w:r>
    </w:p>
    <w:p w:rsidR="0075145D" w:rsidRPr="00AB1470" w:rsidRDefault="0075145D" w:rsidP="0075145D">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75145D" w:rsidRPr="000B6D3C" w:rsidRDefault="0075145D" w:rsidP="0075145D">
      <w:pPr>
        <w:spacing w:line="276" w:lineRule="auto"/>
        <w:ind w:right="-48"/>
        <w:jc w:val="both"/>
        <w:rPr>
          <w:color w:val="000000" w:themeColor="text1"/>
          <w:sz w:val="24"/>
          <w:szCs w:val="24"/>
        </w:rPr>
      </w:pPr>
      <w:r w:rsidRPr="000B6D3C">
        <w:rPr>
          <w:color w:val="000000" w:themeColor="text1"/>
          <w:sz w:val="24"/>
          <w:szCs w:val="24"/>
        </w:rPr>
        <w:t>I – Gestor: Eliane Maria da Silva – Chefe do Departamento Administrativo.</w:t>
      </w:r>
    </w:p>
    <w:p w:rsidR="0075145D" w:rsidRPr="00FD7E55" w:rsidRDefault="0075145D" w:rsidP="0075145D">
      <w:pPr>
        <w:adjustRightInd w:val="0"/>
        <w:spacing w:line="276" w:lineRule="auto"/>
        <w:jc w:val="both"/>
        <w:rPr>
          <w:color w:val="000000" w:themeColor="text1"/>
          <w:sz w:val="24"/>
          <w:szCs w:val="24"/>
        </w:rPr>
      </w:pPr>
      <w:r w:rsidRPr="009316ED">
        <w:rPr>
          <w:color w:val="000000" w:themeColor="text1"/>
          <w:sz w:val="24"/>
          <w:szCs w:val="24"/>
        </w:rPr>
        <w:t xml:space="preserve">II – Fiscal: </w:t>
      </w:r>
      <w:r w:rsidR="009316ED" w:rsidRPr="009316ED">
        <w:rPr>
          <w:color w:val="000000" w:themeColor="text1"/>
          <w:sz w:val="24"/>
          <w:szCs w:val="24"/>
        </w:rPr>
        <w:t>Josimar Cabral</w:t>
      </w:r>
      <w:r w:rsidRPr="009316ED">
        <w:rPr>
          <w:color w:val="000000" w:themeColor="text1"/>
          <w:sz w:val="24"/>
          <w:szCs w:val="24"/>
        </w:rPr>
        <w:t xml:space="preserve"> </w:t>
      </w:r>
      <w:r w:rsidRPr="009316ED">
        <w:rPr>
          <w:color w:val="000000" w:themeColor="text1"/>
          <w:sz w:val="24"/>
          <w:szCs w:val="24"/>
          <w:lang w:val="pt-BR"/>
        </w:rPr>
        <w:t xml:space="preserve"> </w:t>
      </w:r>
      <w:r w:rsidRPr="009316ED">
        <w:rPr>
          <w:color w:val="000000" w:themeColor="text1"/>
          <w:sz w:val="24"/>
          <w:szCs w:val="24"/>
        </w:rPr>
        <w:t>–</w:t>
      </w:r>
      <w:r w:rsidR="009316ED" w:rsidRPr="009316ED">
        <w:rPr>
          <w:color w:val="000000" w:themeColor="text1"/>
          <w:sz w:val="24"/>
          <w:szCs w:val="24"/>
        </w:rPr>
        <w:t xml:space="preserve"> Leiturista</w:t>
      </w:r>
      <w:r w:rsidRPr="009316ED">
        <w:rPr>
          <w:color w:val="000000" w:themeColor="text1"/>
          <w:sz w:val="24"/>
          <w:szCs w:val="24"/>
        </w:rPr>
        <w:t>.</w:t>
      </w:r>
      <w:r w:rsidRPr="00FD7E55">
        <w:rPr>
          <w:color w:val="000000" w:themeColor="text1"/>
          <w:sz w:val="24"/>
          <w:szCs w:val="24"/>
        </w:rPr>
        <w:t xml:space="preserve"> </w:t>
      </w:r>
    </w:p>
    <w:p w:rsidR="0075145D" w:rsidRDefault="0075145D" w:rsidP="0075145D">
      <w:pPr>
        <w:spacing w:line="276" w:lineRule="auto"/>
        <w:ind w:right="-48"/>
        <w:jc w:val="both"/>
        <w:rPr>
          <w:color w:val="000000"/>
          <w:sz w:val="24"/>
          <w:szCs w:val="24"/>
        </w:rPr>
      </w:pPr>
    </w:p>
    <w:p w:rsidR="0075145D" w:rsidRPr="00A604C6" w:rsidRDefault="0075145D" w:rsidP="0075145D">
      <w:pPr>
        <w:widowControl/>
        <w:adjustRightInd w:val="0"/>
        <w:spacing w:line="360" w:lineRule="auto"/>
        <w:jc w:val="both"/>
        <w:rPr>
          <w:rFonts w:eastAsiaTheme="minorHAnsi"/>
          <w:color w:val="000000"/>
          <w:sz w:val="24"/>
          <w:szCs w:val="24"/>
          <w:lang w:val="pt-BR"/>
        </w:rPr>
      </w:pPr>
      <w:r>
        <w:rPr>
          <w:rFonts w:eastAsiaTheme="minorHAnsi"/>
          <w:b/>
          <w:bCs/>
          <w:color w:val="000000"/>
          <w:sz w:val="24"/>
          <w:szCs w:val="24"/>
          <w:lang w:val="pt-BR"/>
        </w:rPr>
        <w:t>10</w:t>
      </w:r>
      <w:r w:rsidRPr="00A604C6">
        <w:rPr>
          <w:rFonts w:eastAsiaTheme="minorHAnsi"/>
          <w:b/>
          <w:bCs/>
          <w:color w:val="000000"/>
          <w:sz w:val="24"/>
          <w:szCs w:val="24"/>
          <w:lang w:val="pt-BR"/>
        </w:rPr>
        <w:t xml:space="preserve">. ADEQUAÇÃO ORÇAMENTÁRIA: </w:t>
      </w:r>
    </w:p>
    <w:p w:rsidR="0075145D" w:rsidRDefault="0075145D" w:rsidP="0075145D">
      <w:pPr>
        <w:widowControl/>
        <w:adjustRightInd w:val="0"/>
        <w:spacing w:after="22" w:line="276" w:lineRule="auto"/>
        <w:jc w:val="both"/>
        <w:rPr>
          <w:rFonts w:eastAsiaTheme="minorHAnsi"/>
          <w:color w:val="000000"/>
          <w:sz w:val="24"/>
          <w:szCs w:val="24"/>
          <w:lang w:val="pt-BR"/>
        </w:rPr>
      </w:pPr>
      <w:r w:rsidRPr="00832D39">
        <w:rPr>
          <w:rFonts w:eastAsiaTheme="minorHAnsi"/>
          <w:color w:val="000000"/>
          <w:sz w:val="24"/>
          <w:szCs w:val="24"/>
          <w:lang w:val="pt-BR"/>
        </w:rPr>
        <w:t>10.1 As despesas decorrentes da presente aquisição correrão à conta de recursos específicos consignados no orçamento do SAMAE deste exercício, e serão indicadas no parecer contábil</w:t>
      </w:r>
      <w:r>
        <w:rPr>
          <w:rFonts w:eastAsiaTheme="minorHAnsi"/>
          <w:color w:val="000000"/>
          <w:sz w:val="24"/>
          <w:szCs w:val="24"/>
          <w:lang w:val="pt-BR"/>
        </w:rPr>
        <w:t>.</w:t>
      </w:r>
    </w:p>
    <w:p w:rsidR="00D20437" w:rsidRDefault="00D20437" w:rsidP="0075145D">
      <w:pPr>
        <w:adjustRightInd w:val="0"/>
        <w:spacing w:line="276" w:lineRule="auto"/>
        <w:rPr>
          <w:b/>
          <w:bCs/>
          <w:color w:val="000000"/>
          <w:sz w:val="24"/>
          <w:szCs w:val="24"/>
        </w:rPr>
      </w:pPr>
    </w:p>
    <w:p w:rsidR="0075145D" w:rsidRPr="00C82DE2" w:rsidRDefault="0075145D" w:rsidP="0075145D">
      <w:pPr>
        <w:adjustRightInd w:val="0"/>
        <w:spacing w:line="276" w:lineRule="auto"/>
        <w:rPr>
          <w:color w:val="000000"/>
          <w:sz w:val="24"/>
          <w:szCs w:val="24"/>
        </w:rPr>
      </w:pPr>
      <w:r>
        <w:rPr>
          <w:b/>
          <w:bCs/>
          <w:color w:val="000000"/>
          <w:sz w:val="24"/>
          <w:szCs w:val="24"/>
        </w:rPr>
        <w:t>11</w:t>
      </w:r>
      <w:r w:rsidRPr="00C82DE2">
        <w:rPr>
          <w:b/>
          <w:bCs/>
          <w:color w:val="000000"/>
          <w:sz w:val="24"/>
          <w:szCs w:val="24"/>
        </w:rPr>
        <w:t xml:space="preserve">. DO PAGAMENTO </w:t>
      </w:r>
    </w:p>
    <w:p w:rsidR="0075145D" w:rsidRDefault="0075145D" w:rsidP="0075145D">
      <w:pPr>
        <w:pStyle w:val="PargrafodaLista"/>
        <w:spacing w:line="276" w:lineRule="auto"/>
        <w:ind w:left="0"/>
        <w:rPr>
          <w:sz w:val="24"/>
          <w:szCs w:val="24"/>
        </w:rPr>
      </w:pPr>
      <w:r>
        <w:rPr>
          <w:sz w:val="24"/>
          <w:szCs w:val="24"/>
        </w:rPr>
        <w:t xml:space="preserve">11.1 Os materiais e insumos fornecidos serão pagos através de emissão de nota fiscal, com </w:t>
      </w:r>
      <w:r>
        <w:rPr>
          <w:sz w:val="24"/>
          <w:szCs w:val="24"/>
        </w:rPr>
        <w:lastRenderedPageBreak/>
        <w:t>frequência mensal.</w:t>
      </w:r>
    </w:p>
    <w:p w:rsidR="0075145D" w:rsidRDefault="0075145D" w:rsidP="0075145D">
      <w:pPr>
        <w:pStyle w:val="PargrafodaLista"/>
        <w:spacing w:line="276" w:lineRule="auto"/>
        <w:ind w:left="0"/>
        <w:rPr>
          <w:sz w:val="24"/>
          <w:szCs w:val="24"/>
        </w:rPr>
      </w:pPr>
      <w:r>
        <w:rPr>
          <w:sz w:val="24"/>
          <w:szCs w:val="24"/>
        </w:rPr>
        <w:t>11.2 O pagamento será realizado após verificação e aceite por parte da fiscalização e gestão designados do contrato.</w:t>
      </w:r>
    </w:p>
    <w:p w:rsidR="0075145D" w:rsidRDefault="0075145D" w:rsidP="0075145D">
      <w:pPr>
        <w:pStyle w:val="PargrafodaLista"/>
        <w:spacing w:line="276" w:lineRule="auto"/>
        <w:ind w:left="0"/>
        <w:rPr>
          <w:sz w:val="24"/>
          <w:szCs w:val="24"/>
        </w:rPr>
      </w:pPr>
      <w:r>
        <w:rPr>
          <w:sz w:val="24"/>
          <w:szCs w:val="24"/>
        </w:rPr>
        <w:t>11.3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5145D" w:rsidRDefault="0075145D" w:rsidP="0075145D">
      <w:pPr>
        <w:pStyle w:val="PargrafodaLista"/>
        <w:spacing w:line="276" w:lineRule="auto"/>
        <w:ind w:left="0"/>
        <w:rPr>
          <w:sz w:val="24"/>
          <w:szCs w:val="24"/>
        </w:rPr>
      </w:pPr>
      <w:r>
        <w:rPr>
          <w:sz w:val="24"/>
          <w:szCs w:val="24"/>
        </w:rPr>
        <w:t>11.3.1 A contagem do prazo citado no subitem anterior se dará a partir da data da entrega da mercadoria/serviço e da Nota Fiscal, obedecidas às exigências ali expressas.</w:t>
      </w:r>
    </w:p>
    <w:p w:rsidR="0075145D" w:rsidRDefault="0075145D" w:rsidP="0075145D">
      <w:pPr>
        <w:pStyle w:val="PargrafodaLista"/>
        <w:spacing w:line="276" w:lineRule="auto"/>
        <w:ind w:left="0"/>
        <w:rPr>
          <w:sz w:val="24"/>
          <w:szCs w:val="24"/>
        </w:rPr>
      </w:pPr>
      <w:r>
        <w:rPr>
          <w:color w:val="000000"/>
          <w:sz w:val="24"/>
          <w:szCs w:val="24"/>
        </w:rPr>
        <w:t>11.3.1.1 A licitante vencedora deverá informar na Nota fiscal o nome do(s) item(s) de acordo com o número do processo de licitatório xxx/2024, número do contrato/ata de registro de preços, e outros que julgar conveniente;</w:t>
      </w:r>
    </w:p>
    <w:p w:rsidR="0075145D" w:rsidRDefault="0075145D" w:rsidP="0075145D">
      <w:pPr>
        <w:pStyle w:val="PargrafodaLista"/>
        <w:spacing w:line="276" w:lineRule="auto"/>
        <w:ind w:left="0"/>
        <w:rPr>
          <w:sz w:val="24"/>
          <w:szCs w:val="24"/>
        </w:rPr>
      </w:pPr>
      <w:r>
        <w:rPr>
          <w:color w:val="000000"/>
          <w:sz w:val="24"/>
          <w:szCs w:val="24"/>
        </w:rPr>
        <w:t xml:space="preserve">11.3.1.2 A licitante vencedora deverá informar na Nota Fiscal os dados bancários: nome do banco, agência, conta e chave PIX; </w:t>
      </w:r>
    </w:p>
    <w:p w:rsidR="0075145D" w:rsidRDefault="0075145D" w:rsidP="0075145D">
      <w:pPr>
        <w:spacing w:line="276" w:lineRule="auto"/>
        <w:jc w:val="both"/>
        <w:rPr>
          <w:sz w:val="24"/>
          <w:szCs w:val="24"/>
        </w:rPr>
      </w:pPr>
      <w:r>
        <w:rPr>
          <w:sz w:val="24"/>
          <w:szCs w:val="24"/>
        </w:rPr>
        <w:t>11.4 Havendo erro na nota fiscal ou circunstâncias que impeçam a liquidação da despesa, será solicitado à fornecedora a substituição do mesmo.</w:t>
      </w:r>
    </w:p>
    <w:p w:rsidR="0075145D" w:rsidRDefault="0075145D" w:rsidP="0075145D">
      <w:pPr>
        <w:spacing w:line="276" w:lineRule="auto"/>
        <w:jc w:val="both"/>
        <w:rPr>
          <w:sz w:val="24"/>
          <w:szCs w:val="24"/>
        </w:rPr>
      </w:pPr>
      <w:r>
        <w:rPr>
          <w:sz w:val="24"/>
          <w:szCs w:val="24"/>
        </w:rPr>
        <w:t>11.5 Caso a licitante vencedora seja beneficiária de imunidade ou isenção fiscal, deverá apresentar, juntamente com a Nota Fiscal, a devida comprovação, a fim de evitar a retenção na fonte dos tributos e contribuições, conforme legislação em vigor.</w:t>
      </w:r>
    </w:p>
    <w:p w:rsidR="0075145D" w:rsidRDefault="0075145D" w:rsidP="0075145D">
      <w:pPr>
        <w:spacing w:line="276" w:lineRule="auto"/>
        <w:jc w:val="both"/>
        <w:rPr>
          <w:sz w:val="24"/>
          <w:szCs w:val="24"/>
        </w:rPr>
      </w:pPr>
      <w:r>
        <w:rPr>
          <w:sz w:val="24"/>
          <w:szCs w:val="24"/>
        </w:rPr>
        <w:t>11.6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75145D" w:rsidRPr="002D6F7F" w:rsidRDefault="0075145D" w:rsidP="0075145D">
      <w:pPr>
        <w:adjustRightInd w:val="0"/>
        <w:spacing w:line="276" w:lineRule="auto"/>
        <w:jc w:val="both"/>
        <w:rPr>
          <w:color w:val="FF0000"/>
          <w:sz w:val="24"/>
          <w:szCs w:val="24"/>
        </w:rPr>
      </w:pPr>
    </w:p>
    <w:p w:rsidR="00C131ED" w:rsidRPr="00C131ED" w:rsidRDefault="00C131ED" w:rsidP="00C131ED">
      <w:pPr>
        <w:adjustRightInd w:val="0"/>
        <w:spacing w:line="276" w:lineRule="auto"/>
        <w:jc w:val="both"/>
        <w:rPr>
          <w:color w:val="FF0000"/>
          <w:sz w:val="24"/>
          <w:szCs w:val="24"/>
        </w:rPr>
      </w:pPr>
    </w:p>
    <w:p w:rsidR="00C131ED" w:rsidRDefault="00C131ED" w:rsidP="00C131ED"/>
    <w:p w:rsidR="000A1777" w:rsidRDefault="000A1777" w:rsidP="00E4746D">
      <w:pPr>
        <w:adjustRightInd w:val="0"/>
        <w:spacing w:line="276" w:lineRule="auto"/>
        <w:jc w:val="both"/>
        <w:rPr>
          <w:sz w:val="24"/>
          <w:szCs w:val="24"/>
        </w:rPr>
      </w:pPr>
    </w:p>
    <w:p w:rsidR="0075145D" w:rsidRDefault="0075145D" w:rsidP="00E4746D">
      <w:pPr>
        <w:adjustRightInd w:val="0"/>
        <w:spacing w:line="276" w:lineRule="auto"/>
        <w:jc w:val="both"/>
        <w:rPr>
          <w:sz w:val="24"/>
          <w:szCs w:val="24"/>
        </w:rPr>
      </w:pPr>
    </w:p>
    <w:p w:rsidR="0075145D" w:rsidRDefault="0075145D" w:rsidP="00E4746D">
      <w:pPr>
        <w:adjustRightInd w:val="0"/>
        <w:spacing w:line="276" w:lineRule="auto"/>
        <w:jc w:val="both"/>
        <w:rPr>
          <w:sz w:val="24"/>
          <w:szCs w:val="24"/>
        </w:rPr>
      </w:pPr>
    </w:p>
    <w:p w:rsidR="0075145D" w:rsidRDefault="0075145D" w:rsidP="00E4746D">
      <w:pPr>
        <w:adjustRightInd w:val="0"/>
        <w:spacing w:line="276" w:lineRule="auto"/>
        <w:jc w:val="both"/>
        <w:rPr>
          <w:sz w:val="24"/>
          <w:szCs w:val="24"/>
        </w:rPr>
      </w:pPr>
    </w:p>
    <w:p w:rsidR="0075145D" w:rsidRDefault="0075145D" w:rsidP="00E4746D">
      <w:pPr>
        <w:adjustRightInd w:val="0"/>
        <w:spacing w:line="276" w:lineRule="auto"/>
        <w:jc w:val="both"/>
        <w:rPr>
          <w:sz w:val="24"/>
          <w:szCs w:val="24"/>
        </w:rPr>
      </w:pPr>
    </w:p>
    <w:p w:rsidR="0075145D" w:rsidRDefault="0075145D" w:rsidP="00E4746D">
      <w:pPr>
        <w:adjustRightInd w:val="0"/>
        <w:spacing w:line="276" w:lineRule="auto"/>
        <w:jc w:val="both"/>
        <w:rPr>
          <w:sz w:val="24"/>
          <w:szCs w:val="24"/>
        </w:rPr>
      </w:pPr>
    </w:p>
    <w:p w:rsidR="00D20437" w:rsidRDefault="00D20437" w:rsidP="00E4746D">
      <w:pPr>
        <w:adjustRightInd w:val="0"/>
        <w:spacing w:line="276" w:lineRule="auto"/>
        <w:jc w:val="both"/>
        <w:rPr>
          <w:sz w:val="24"/>
          <w:szCs w:val="24"/>
        </w:rPr>
      </w:pPr>
    </w:p>
    <w:p w:rsidR="00D20437" w:rsidRDefault="00D20437" w:rsidP="00E4746D">
      <w:pPr>
        <w:adjustRightInd w:val="0"/>
        <w:spacing w:line="276" w:lineRule="auto"/>
        <w:jc w:val="both"/>
        <w:rPr>
          <w:sz w:val="24"/>
          <w:szCs w:val="24"/>
        </w:rPr>
      </w:pPr>
    </w:p>
    <w:p w:rsidR="00D20437" w:rsidRDefault="00D20437" w:rsidP="00E4746D">
      <w:pPr>
        <w:adjustRightInd w:val="0"/>
        <w:spacing w:line="276" w:lineRule="auto"/>
        <w:jc w:val="both"/>
        <w:rPr>
          <w:sz w:val="24"/>
          <w:szCs w:val="24"/>
        </w:rPr>
      </w:pPr>
    </w:p>
    <w:p w:rsidR="0075145D" w:rsidRDefault="0075145D" w:rsidP="00E4746D">
      <w:pPr>
        <w:adjustRightInd w:val="0"/>
        <w:spacing w:line="276" w:lineRule="auto"/>
        <w:jc w:val="both"/>
        <w:rPr>
          <w:sz w:val="24"/>
          <w:szCs w:val="24"/>
        </w:rPr>
      </w:pPr>
    </w:p>
    <w:p w:rsidR="00DD69BD" w:rsidRDefault="00DD69BD" w:rsidP="00E4746D">
      <w:pPr>
        <w:adjustRightInd w:val="0"/>
        <w:spacing w:line="276" w:lineRule="auto"/>
        <w:jc w:val="both"/>
        <w:rPr>
          <w:sz w:val="24"/>
          <w:szCs w:val="24"/>
        </w:rPr>
      </w:pPr>
    </w:p>
    <w:p w:rsidR="00DD69BD" w:rsidRDefault="00DD69BD" w:rsidP="00E4746D">
      <w:pPr>
        <w:adjustRightInd w:val="0"/>
        <w:spacing w:line="276" w:lineRule="auto"/>
        <w:jc w:val="both"/>
        <w:rPr>
          <w:sz w:val="24"/>
          <w:szCs w:val="24"/>
        </w:rPr>
      </w:pPr>
    </w:p>
    <w:p w:rsidR="00DD69BD" w:rsidRDefault="00DD69BD" w:rsidP="00E4746D">
      <w:pPr>
        <w:adjustRightInd w:val="0"/>
        <w:spacing w:line="276" w:lineRule="auto"/>
        <w:jc w:val="both"/>
        <w:rPr>
          <w:sz w:val="24"/>
          <w:szCs w:val="24"/>
        </w:rPr>
      </w:pPr>
    </w:p>
    <w:p w:rsidR="00DD69BD" w:rsidRDefault="00DD69BD" w:rsidP="00E4746D">
      <w:pPr>
        <w:adjustRightInd w:val="0"/>
        <w:spacing w:line="276" w:lineRule="auto"/>
        <w:jc w:val="both"/>
        <w:rPr>
          <w:sz w:val="24"/>
          <w:szCs w:val="24"/>
        </w:rPr>
      </w:pPr>
    </w:p>
    <w:p w:rsidR="00C140C4" w:rsidRDefault="00E73C4D" w:rsidP="006F7E3D">
      <w:pPr>
        <w:ind w:right="-48"/>
        <w:jc w:val="both"/>
        <w:rPr>
          <w:b/>
          <w:bCs/>
          <w:sz w:val="23"/>
          <w:szCs w:val="23"/>
        </w:rPr>
      </w:pPr>
      <w:r>
        <w:rPr>
          <w:b/>
          <w:bCs/>
          <w:noProof/>
          <w:sz w:val="23"/>
          <w:szCs w:val="23"/>
          <w:lang w:val="pt-BR" w:eastAsia="pt-BR"/>
        </w:rPr>
      </w:r>
      <w:r w:rsidRPr="00E73C4D">
        <w:rPr>
          <w:b/>
          <w:bCs/>
          <w:noProof/>
          <w:sz w:val="23"/>
          <w:szCs w:val="23"/>
          <w:lang w:val="pt-BR" w:eastAsia="pt-BR"/>
        </w:rPr>
        <w:pict>
          <v:shape id="Caixa de texto 152"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891C41" w:rsidRPr="00685181" w:rsidRDefault="00891C41"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F91D14" w:rsidP="00444F41">
      <w:pPr>
        <w:widowControl/>
        <w:adjustRightInd w:val="0"/>
        <w:jc w:val="both"/>
        <w:rPr>
          <w:rFonts w:eastAsiaTheme="minorHAnsi"/>
          <w:b/>
          <w:bCs/>
          <w:sz w:val="24"/>
          <w:szCs w:val="24"/>
          <w:lang w:val="pt-BR"/>
        </w:rPr>
      </w:pPr>
      <w:r>
        <w:rPr>
          <w:rFonts w:eastAsiaTheme="minorHAnsi"/>
          <w:b/>
          <w:bCs/>
          <w:sz w:val="24"/>
          <w:szCs w:val="24"/>
          <w:lang w:val="pt-BR"/>
        </w:rPr>
        <w:t>1.</w:t>
      </w:r>
      <w:r w:rsidR="00C140C4" w:rsidRPr="00444F41">
        <w:rPr>
          <w:rFonts w:eastAsiaTheme="minorHAnsi"/>
          <w:b/>
          <w:bCs/>
          <w:sz w:val="24"/>
          <w:szCs w:val="24"/>
          <w:lang w:val="pt-BR"/>
        </w:rPr>
        <w:t xml:space="preserve">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1.1</w:t>
      </w:r>
      <w:r w:rsidR="00C140C4" w:rsidRPr="00444F41">
        <w:rPr>
          <w:rFonts w:eastAsiaTheme="minorHAnsi"/>
          <w:b/>
          <w:bCs/>
          <w:sz w:val="24"/>
          <w:szCs w:val="24"/>
          <w:lang w:val="pt-BR"/>
        </w:rPr>
        <w:t xml:space="preserve"> Proposta</w:t>
      </w:r>
      <w:proofErr w:type="gramEnd"/>
      <w:r w:rsidR="00C140C4" w:rsidRPr="00444F41">
        <w:rPr>
          <w:rFonts w:eastAsiaTheme="minorHAnsi"/>
          <w:b/>
          <w:bCs/>
          <w:sz w:val="24"/>
          <w:szCs w:val="24"/>
          <w:lang w:val="pt-BR"/>
        </w:rPr>
        <w:t xml:space="preserve"> de Preço </w:t>
      </w:r>
      <w:r w:rsidR="00C140C4" w:rsidRPr="00444F41">
        <w:rPr>
          <w:rFonts w:eastAsiaTheme="minorHAnsi"/>
          <w:sz w:val="24"/>
          <w:szCs w:val="24"/>
          <w:lang w:val="pt-BR"/>
        </w:rPr>
        <w:t xml:space="preserve">redigida em conformidade ao </w:t>
      </w:r>
      <w:r w:rsidR="00330700">
        <w:rPr>
          <w:rFonts w:eastAsiaTheme="minorHAnsi"/>
          <w:sz w:val="24"/>
          <w:szCs w:val="24"/>
          <w:lang w:val="pt-BR"/>
        </w:rPr>
        <w:t>ANEXO</w:t>
      </w:r>
      <w:r w:rsidR="003F3F95">
        <w:rPr>
          <w:rFonts w:eastAsiaTheme="minorHAnsi"/>
          <w:sz w:val="24"/>
          <w:szCs w:val="24"/>
          <w:lang w:val="pt-BR"/>
        </w:rPr>
        <w:t xml:space="preserve"> III</w:t>
      </w:r>
      <w:r w:rsidR="00C140C4" w:rsidRPr="00444F41">
        <w:rPr>
          <w:rFonts w:eastAsiaTheme="minorHAnsi"/>
          <w:sz w:val="24"/>
          <w:szCs w:val="24"/>
          <w:lang w:val="pt-BR"/>
        </w:rPr>
        <w:t xml:space="preserve"> deste </w:t>
      </w:r>
      <w:r w:rsidR="000A1777">
        <w:rPr>
          <w:rFonts w:eastAsiaTheme="minorHAnsi"/>
          <w:sz w:val="24"/>
          <w:szCs w:val="24"/>
          <w:lang w:val="pt-BR"/>
        </w:rPr>
        <w:t>Aviso de Dispensa de Licitação</w:t>
      </w:r>
      <w:r w:rsidR="00C140C4" w:rsidRPr="00444F41">
        <w:rPr>
          <w:rFonts w:eastAsiaTheme="minorHAnsi"/>
          <w:sz w:val="24"/>
          <w:szCs w:val="24"/>
          <w:lang w:val="pt-BR"/>
        </w:rPr>
        <w:t xml:space="preserve">. </w:t>
      </w: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1.2</w:t>
      </w:r>
      <w:r w:rsidR="00C140C4" w:rsidRPr="00444F41">
        <w:rPr>
          <w:rFonts w:eastAsiaTheme="minorHAnsi"/>
          <w:b/>
          <w:bCs/>
          <w:sz w:val="24"/>
          <w:szCs w:val="24"/>
          <w:lang w:val="pt-BR"/>
        </w:rPr>
        <w:t xml:space="preserve"> Habilitação</w:t>
      </w:r>
      <w:proofErr w:type="gramEnd"/>
      <w:r w:rsidR="00C140C4" w:rsidRPr="00444F41">
        <w:rPr>
          <w:rFonts w:eastAsiaTheme="minorHAnsi"/>
          <w:b/>
          <w:bCs/>
          <w:sz w:val="24"/>
          <w:szCs w:val="24"/>
          <w:lang w:val="pt-BR"/>
        </w:rPr>
        <w:t xml:space="preserve">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w:t>
      </w:r>
      <w:r w:rsidR="00E71267">
        <w:rPr>
          <w:rFonts w:eastAsiaTheme="minorHAnsi"/>
          <w:b/>
          <w:bCs/>
          <w:sz w:val="24"/>
          <w:szCs w:val="24"/>
          <w:lang w:val="pt-BR"/>
        </w:rPr>
        <w:t>3</w:t>
      </w:r>
      <w:r w:rsidR="00C140C4" w:rsidRPr="00444F41">
        <w:rPr>
          <w:rFonts w:eastAsiaTheme="minorHAnsi"/>
          <w:b/>
          <w:bCs/>
          <w:sz w:val="24"/>
          <w:szCs w:val="24"/>
          <w:lang w:val="pt-BR"/>
        </w:rPr>
        <w:t xml:space="preserve"> Regularidade</w:t>
      </w:r>
      <w:proofErr w:type="gramEnd"/>
      <w:r w:rsidR="00C140C4" w:rsidRPr="00444F41">
        <w:rPr>
          <w:rFonts w:eastAsiaTheme="minorHAnsi"/>
          <w:b/>
          <w:bCs/>
          <w:sz w:val="24"/>
          <w:szCs w:val="24"/>
          <w:lang w:val="pt-BR"/>
        </w:rPr>
        <w:t xml:space="preserv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Pr="00F91D14" w:rsidRDefault="00F91D14" w:rsidP="00CC5EC8">
      <w:pPr>
        <w:widowControl/>
        <w:adjustRightInd w:val="0"/>
        <w:jc w:val="both"/>
        <w:rPr>
          <w:rFonts w:eastAsiaTheme="minorHAnsi"/>
          <w:bCs/>
          <w:sz w:val="24"/>
          <w:szCs w:val="24"/>
          <w:lang w:val="pt-BR"/>
        </w:rPr>
      </w:pPr>
      <w:r>
        <w:rPr>
          <w:rFonts w:eastAsiaTheme="minorHAnsi"/>
          <w:bCs/>
          <w:sz w:val="24"/>
          <w:szCs w:val="24"/>
          <w:lang w:val="pt-BR"/>
        </w:rPr>
        <w:t>1.4</w:t>
      </w:r>
      <w:r w:rsidR="003305E5">
        <w:rPr>
          <w:rFonts w:eastAsiaTheme="minorHAnsi"/>
          <w:bCs/>
          <w:sz w:val="24"/>
          <w:szCs w:val="24"/>
          <w:lang w:val="pt-BR"/>
        </w:rPr>
        <w:t xml:space="preserve"> </w:t>
      </w:r>
      <w:r w:rsidR="00C140C4"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F91D14" w:rsidP="00CC5EC8">
      <w:pPr>
        <w:widowControl/>
        <w:adjustRightInd w:val="0"/>
        <w:jc w:val="both"/>
        <w:rPr>
          <w:rFonts w:eastAsiaTheme="minorHAnsi"/>
          <w:sz w:val="24"/>
          <w:szCs w:val="24"/>
          <w:lang w:val="pt-BR"/>
        </w:rPr>
      </w:pPr>
      <w:r>
        <w:rPr>
          <w:rFonts w:eastAsiaTheme="minorHAnsi"/>
          <w:bCs/>
          <w:sz w:val="24"/>
          <w:szCs w:val="24"/>
          <w:lang w:val="pt-BR"/>
        </w:rPr>
        <w:t>1.5</w:t>
      </w:r>
      <w:r w:rsidR="003305E5">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w:t>
      </w:r>
      <w:r w:rsidR="00F91D14">
        <w:rPr>
          <w:rFonts w:eastAsiaTheme="minorHAnsi"/>
          <w:bCs/>
          <w:sz w:val="24"/>
          <w:szCs w:val="24"/>
          <w:lang w:val="pt-BR"/>
        </w:rPr>
        <w:t>6</w:t>
      </w:r>
      <w:r w:rsidR="003305E5">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E71267" w:rsidRDefault="00E71267" w:rsidP="00C140C4">
      <w:pPr>
        <w:widowControl/>
        <w:adjustRightInd w:val="0"/>
        <w:rPr>
          <w:rFonts w:eastAsiaTheme="minorHAnsi"/>
          <w:b/>
          <w:bCs/>
          <w:sz w:val="24"/>
          <w:szCs w:val="24"/>
          <w:lang w:val="pt-BR"/>
        </w:rPr>
      </w:pPr>
    </w:p>
    <w:p w:rsidR="00C140C4" w:rsidRDefault="00F91D14" w:rsidP="00DB0148">
      <w:pPr>
        <w:widowControl/>
        <w:adjustRightInd w:val="0"/>
        <w:jc w:val="both"/>
        <w:rPr>
          <w:rFonts w:eastAsiaTheme="minorHAnsi"/>
          <w:b/>
          <w:bCs/>
          <w:sz w:val="24"/>
          <w:szCs w:val="24"/>
          <w:lang w:val="pt-BR"/>
        </w:rPr>
      </w:pPr>
      <w:r>
        <w:rPr>
          <w:rFonts w:eastAsiaTheme="minorHAnsi"/>
          <w:b/>
          <w:bCs/>
          <w:sz w:val="24"/>
          <w:szCs w:val="24"/>
          <w:lang w:val="pt-BR"/>
        </w:rPr>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w:t>
      </w:r>
      <w:r w:rsidR="00F91D14">
        <w:rPr>
          <w:rFonts w:eastAsiaTheme="minorHAnsi"/>
          <w:bCs/>
          <w:sz w:val="24"/>
          <w:szCs w:val="24"/>
          <w:lang w:val="pt-BR"/>
        </w:rPr>
        <w:t>8</w:t>
      </w:r>
      <w:r w:rsidR="003305E5">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F91D14" w:rsidP="00444F41">
      <w:pPr>
        <w:widowControl/>
        <w:adjustRightInd w:val="0"/>
        <w:jc w:val="both"/>
        <w:rPr>
          <w:rFonts w:eastAsiaTheme="minorHAnsi"/>
          <w:sz w:val="24"/>
          <w:szCs w:val="24"/>
          <w:lang w:val="pt-BR"/>
        </w:rPr>
      </w:pPr>
      <w:r>
        <w:rPr>
          <w:rFonts w:eastAsiaTheme="minorHAnsi"/>
          <w:bCs/>
          <w:sz w:val="24"/>
          <w:szCs w:val="24"/>
          <w:lang w:val="pt-BR"/>
        </w:rPr>
        <w:t>1.9</w:t>
      </w:r>
      <w:r w:rsidR="003305E5">
        <w:rPr>
          <w:rFonts w:eastAsiaTheme="minorHAnsi"/>
          <w:bCs/>
          <w:sz w:val="24"/>
          <w:szCs w:val="24"/>
          <w:lang w:val="pt-BR"/>
        </w:rPr>
        <w:t xml:space="preserve">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F91D14" w:rsidP="00250C9D">
      <w:pPr>
        <w:widowControl/>
        <w:adjustRightInd w:val="0"/>
        <w:rPr>
          <w:rFonts w:eastAsiaTheme="minorHAnsi"/>
          <w:b/>
          <w:bCs/>
          <w:sz w:val="24"/>
          <w:szCs w:val="24"/>
          <w:lang w:val="pt-BR"/>
        </w:rPr>
      </w:pPr>
      <w:r w:rsidRPr="008004F8">
        <w:rPr>
          <w:rFonts w:eastAsiaTheme="minorHAnsi"/>
          <w:b/>
          <w:bCs/>
          <w:sz w:val="24"/>
          <w:szCs w:val="24"/>
          <w:lang w:val="pt-BR"/>
        </w:rPr>
        <w:t xml:space="preserve">2. </w:t>
      </w:r>
      <w:r w:rsidR="00C140C4" w:rsidRPr="008004F8">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.1 O interessado não poderá alegar como justificativa para se eximir das obrigações assumidas, o desconhecimento das condições para participação desta Dispensa de Licitação.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.2 O presente Aviso poderá ser revogado, no todo em parte, por conveniência administrativa e interesse público, decorrente de fato superveniente, devidamente justificado.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.3 O presente Aviso poderá ser anulado, no todo em parte, caso ocorra ilegalidade, de oficio ou por provocação. A anulação do procedimento oriundo deste Aviso, não gera direito a indenização.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.4 Após a fase de classificação da proposta, não cabe desistência da mesma, salvo por motivo justo decorrente de fato superveniente, e desde que aceito </w:t>
      </w:r>
      <w:r w:rsidR="00BD30B7">
        <w:rPr>
          <w:rFonts w:eastAsia="Times New Roman"/>
          <w:color w:val="000000"/>
          <w:sz w:val="24"/>
          <w:szCs w:val="24"/>
          <w:lang w:val="pt-BR" w:eastAsia="pt-BR"/>
        </w:rPr>
        <w:t>pelo SAMAE</w:t>
      </w:r>
      <w:r w:rsidR="00BD30B7" w:rsidRPr="00BD30B7">
        <w:rPr>
          <w:rFonts w:eastAsia="Times New Roman"/>
          <w:color w:val="000000"/>
          <w:sz w:val="24"/>
          <w:szCs w:val="24"/>
          <w:lang w:val="pt-BR" w:eastAsia="pt-BR"/>
        </w:rPr>
        <w:t>.</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.5 Ao apresentar a proposta de preços, o interessado declara, sob as penalidades da Lei, a inexistência de qualquer vínculo de natureza técnica, comercial, econômica, financeira ou trabalhista, entre si e </w:t>
      </w:r>
      <w:proofErr w:type="gramStart"/>
      <w:r w:rsidR="00BD30B7" w:rsidRPr="00BD30B7">
        <w:rPr>
          <w:rFonts w:eastAsia="Times New Roman"/>
          <w:color w:val="000000"/>
          <w:sz w:val="24"/>
          <w:szCs w:val="24"/>
          <w:lang w:val="pt-BR" w:eastAsia="pt-BR"/>
        </w:rPr>
        <w:t>os responsáveis por esta Dispensa de Licitação, quer</w:t>
      </w:r>
      <w:proofErr w:type="gramEnd"/>
      <w:r w:rsidR="00BD30B7" w:rsidRPr="00BD30B7">
        <w:rPr>
          <w:rFonts w:eastAsia="Times New Roman"/>
          <w:color w:val="000000"/>
          <w:sz w:val="24"/>
          <w:szCs w:val="24"/>
          <w:lang w:val="pt-BR" w:eastAsia="pt-BR"/>
        </w:rPr>
        <w:t xml:space="preserve"> direta ou indiretamente.</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.6 A apresentação de proposta pressupõe o pleno conhecimento, atendimento e aceitação integral e irretratável, por parte do interessado, das exigências e condições estabelecidas neste Aviso e Termo de Referência.</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.8 Salvo disposição em contrário</w:t>
      </w:r>
      <w:proofErr w:type="gramStart"/>
      <w:r w:rsidR="00BD30B7" w:rsidRPr="00BD30B7">
        <w:rPr>
          <w:rFonts w:eastAsia="Times New Roman"/>
          <w:color w:val="000000"/>
          <w:sz w:val="24"/>
          <w:szCs w:val="24"/>
          <w:lang w:val="pt-BR" w:eastAsia="pt-BR"/>
        </w:rPr>
        <w:t>, considera-se</w:t>
      </w:r>
      <w:proofErr w:type="gramEnd"/>
      <w:r w:rsidR="00BD30B7" w:rsidRPr="00BD30B7">
        <w:rPr>
          <w:rFonts w:eastAsia="Times New Roman"/>
          <w:color w:val="000000"/>
          <w:sz w:val="24"/>
          <w:szCs w:val="24"/>
          <w:lang w:val="pt-BR" w:eastAsia="pt-BR"/>
        </w:rPr>
        <w:t xml:space="preserve"> dia do começo do prazo:</w:t>
      </w:r>
    </w:p>
    <w:p w:rsidR="00BD30B7" w:rsidRDefault="00BD30B7" w:rsidP="00BD30B7">
      <w:pPr>
        <w:widowControl/>
        <w:adjustRightInd w:val="0"/>
        <w:spacing w:line="276" w:lineRule="auto"/>
        <w:jc w:val="both"/>
        <w:rPr>
          <w:rFonts w:eastAsia="Times New Roman"/>
          <w:color w:val="000000"/>
          <w:sz w:val="24"/>
          <w:szCs w:val="24"/>
          <w:lang w:val="pt-BR" w:eastAsia="pt-BR"/>
        </w:rPr>
      </w:pPr>
      <w:r w:rsidRPr="00BD30B7">
        <w:rPr>
          <w:rFonts w:eastAsia="Times New Roman"/>
          <w:color w:val="000000"/>
          <w:sz w:val="24"/>
          <w:szCs w:val="24"/>
          <w:lang w:val="pt-BR" w:eastAsia="pt-BR"/>
        </w:rPr>
        <w:t>a) O primeiro dia útil seguinte ao da disponibilização da informação no Diário Oficial do Município.</w:t>
      </w:r>
    </w:p>
    <w:p w:rsidR="003F3F95" w:rsidRDefault="003F3F95" w:rsidP="00BD30B7">
      <w:pPr>
        <w:widowControl/>
        <w:adjustRightInd w:val="0"/>
        <w:spacing w:line="276" w:lineRule="auto"/>
        <w:jc w:val="both"/>
        <w:rPr>
          <w:rFonts w:eastAsia="Times New Roman"/>
          <w:color w:val="000000"/>
          <w:sz w:val="24"/>
          <w:szCs w:val="24"/>
          <w:lang w:val="pt-BR" w:eastAsia="pt-BR"/>
        </w:rPr>
      </w:pPr>
    </w:p>
    <w:p w:rsidR="00D33080" w:rsidRDefault="00D33080" w:rsidP="00BD30B7">
      <w:pPr>
        <w:widowControl/>
        <w:adjustRightInd w:val="0"/>
        <w:spacing w:line="276" w:lineRule="auto"/>
        <w:jc w:val="both"/>
        <w:rPr>
          <w:rFonts w:eastAsia="Times New Roman"/>
          <w:color w:val="000000"/>
          <w:sz w:val="24"/>
          <w:szCs w:val="24"/>
          <w:lang w:val="pt-BR" w:eastAsia="pt-BR"/>
        </w:rPr>
      </w:pPr>
    </w:p>
    <w:p w:rsidR="00B8708B" w:rsidRPr="00875194" w:rsidRDefault="00E73C4D" w:rsidP="00B8708B">
      <w:pPr>
        <w:pStyle w:val="Default"/>
        <w:spacing w:line="276" w:lineRule="auto"/>
        <w:jc w:val="center"/>
        <w:rPr>
          <w:b/>
          <w:bCs/>
        </w:rPr>
      </w:pPr>
      <w:r w:rsidRPr="00E73C4D">
        <w:rPr>
          <w:noProof/>
          <w:color w:val="1F497D" w:themeColor="text2"/>
          <w:lang w:eastAsia="pt-BR"/>
        </w:rPr>
      </w:r>
      <w:r w:rsidRPr="00E73C4D">
        <w:rPr>
          <w:noProof/>
          <w:color w:val="1F497D" w:themeColor="text2"/>
          <w:lang w:eastAsia="pt-BR"/>
        </w:rPr>
        <w:pict>
          <v:shape id="Text Box 4"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fillcolor="#a3c4ff" strokecolor="#4579b8 [3044]">
            <v:fill color2="#e5eeff" rotate="t" angle="180" colors="0 #a3c4ff;22938f #bfd5ff;1 #e5eeff" focus="100%" type="gradient"/>
            <v:shadow on="t" color="black" opacity="24903f" origin=",.5" offset="0,.55556mm"/>
            <v:textbox inset="0,0,0,0">
              <w:txbxContent>
                <w:p w:rsidR="00891C41" w:rsidRPr="003D3A35" w:rsidRDefault="00891C41" w:rsidP="00B8708B">
                  <w:pPr>
                    <w:spacing w:before="17"/>
                    <w:ind w:left="2654" w:right="2653"/>
                    <w:jc w:val="center"/>
                    <w:rPr>
                      <w:b/>
                      <w:color w:val="1F497D" w:themeColor="text2"/>
                      <w:sz w:val="24"/>
                    </w:rPr>
                  </w:pPr>
                  <w:r w:rsidRPr="003D3A35">
                    <w:rPr>
                      <w:b/>
                      <w:color w:val="000000"/>
                      <w:sz w:val="24"/>
                    </w:rPr>
                    <w:t>ANEXO I</w:t>
                  </w:r>
                  <w:r>
                    <w:rPr>
                      <w:b/>
                      <w:color w:val="000000"/>
                      <w:sz w:val="24"/>
                    </w:rPr>
                    <w:t>II</w:t>
                  </w:r>
                </w:p>
              </w:txbxContent>
            </v:textbox>
            <w10:wrap type="none"/>
            <w10:anchorlock/>
          </v:shape>
        </w:pict>
      </w:r>
    </w:p>
    <w:p w:rsidR="00260E25" w:rsidRDefault="00260E25" w:rsidP="00B8708B">
      <w:pPr>
        <w:spacing w:line="276" w:lineRule="auto"/>
        <w:jc w:val="center"/>
        <w:rPr>
          <w:b/>
          <w:bCs/>
          <w:sz w:val="24"/>
          <w:szCs w:val="24"/>
        </w:rPr>
      </w:pPr>
    </w:p>
    <w:p w:rsidR="00B42E8B" w:rsidRPr="00FD2384" w:rsidRDefault="00B42E8B" w:rsidP="00B42E8B">
      <w:pPr>
        <w:spacing w:line="276" w:lineRule="auto"/>
        <w:jc w:val="center"/>
        <w:rPr>
          <w:b/>
          <w:bCs/>
          <w:sz w:val="24"/>
          <w:szCs w:val="24"/>
        </w:rPr>
      </w:pPr>
      <w:r w:rsidRPr="00FD2384">
        <w:rPr>
          <w:b/>
          <w:bCs/>
          <w:sz w:val="24"/>
          <w:szCs w:val="24"/>
        </w:rPr>
        <w:t>MODELO DE PROPOSTA</w:t>
      </w:r>
    </w:p>
    <w:p w:rsidR="003F4B8E" w:rsidRPr="00FD2384" w:rsidRDefault="003F4B8E" w:rsidP="003F4B8E">
      <w:pPr>
        <w:spacing w:line="276" w:lineRule="auto"/>
        <w:jc w:val="center"/>
        <w:rPr>
          <w:b/>
          <w:bCs/>
          <w:sz w:val="24"/>
          <w:szCs w:val="24"/>
        </w:rPr>
      </w:pPr>
      <w:r w:rsidRPr="00FD2384">
        <w:rPr>
          <w:b/>
          <w:bCs/>
          <w:sz w:val="24"/>
          <w:szCs w:val="24"/>
        </w:rPr>
        <w:t>DISPENSA DE LICITAÇÃO 0</w:t>
      </w:r>
      <w:r w:rsidR="00857082">
        <w:rPr>
          <w:b/>
          <w:bCs/>
          <w:sz w:val="24"/>
          <w:szCs w:val="24"/>
        </w:rPr>
        <w:t>1</w:t>
      </w:r>
      <w:r w:rsidR="0075145D">
        <w:rPr>
          <w:b/>
          <w:bCs/>
          <w:sz w:val="24"/>
          <w:szCs w:val="24"/>
        </w:rPr>
        <w:t>4</w:t>
      </w:r>
      <w:r w:rsidRPr="00FD2384">
        <w:rPr>
          <w:b/>
          <w:bCs/>
          <w:sz w:val="24"/>
          <w:szCs w:val="24"/>
        </w:rPr>
        <w:t>/2024</w:t>
      </w:r>
    </w:p>
    <w:p w:rsidR="00B42E8B" w:rsidRPr="00FD2384" w:rsidRDefault="00B42E8B" w:rsidP="00B42E8B">
      <w:pPr>
        <w:spacing w:line="276" w:lineRule="auto"/>
        <w:jc w:val="center"/>
        <w:rPr>
          <w:b/>
          <w:bCs/>
          <w:sz w:val="18"/>
          <w:szCs w:val="18"/>
        </w:rPr>
      </w:pPr>
      <w:r w:rsidRPr="00FD2384">
        <w:rPr>
          <w:b/>
          <w:bCs/>
          <w:sz w:val="18"/>
          <w:szCs w:val="18"/>
        </w:rPr>
        <w:t>(papel timbrado da licitante)</w:t>
      </w:r>
    </w:p>
    <w:p w:rsidR="00B42E8B" w:rsidRPr="00FD2384" w:rsidRDefault="00B42E8B" w:rsidP="00B42E8B">
      <w:pPr>
        <w:spacing w:line="276" w:lineRule="auto"/>
        <w:jc w:val="center"/>
        <w:rPr>
          <w:b/>
          <w:bCs/>
          <w:sz w:val="24"/>
          <w:szCs w:val="24"/>
        </w:rPr>
      </w:pPr>
    </w:p>
    <w:p w:rsidR="00B42E8B" w:rsidRPr="00FD2384" w:rsidRDefault="00B42E8B" w:rsidP="00B42E8B">
      <w:pPr>
        <w:spacing w:line="276" w:lineRule="auto"/>
        <w:jc w:val="both"/>
        <w:rPr>
          <w:bCs/>
          <w:sz w:val="24"/>
          <w:szCs w:val="24"/>
        </w:rPr>
      </w:pPr>
      <w:r w:rsidRPr="00FD2384">
        <w:rPr>
          <w:bCs/>
          <w:sz w:val="24"/>
          <w:szCs w:val="24"/>
        </w:rPr>
        <w:t>A empresa ..............................., estabelecida na (endereço completo, telefone</w:t>
      </w:r>
      <w:r w:rsidR="00FD2384">
        <w:rPr>
          <w:bCs/>
          <w:sz w:val="24"/>
          <w:szCs w:val="24"/>
        </w:rPr>
        <w:t>/celular</w:t>
      </w:r>
      <w:r w:rsidRPr="00FD2384">
        <w:rPr>
          <w:bCs/>
          <w:sz w:val="24"/>
          <w:szCs w:val="24"/>
        </w:rPr>
        <w:t>, e endereço eletrônico, se houver), inscrita no CNPJ sob nº ......................., neste ato representada por ............................., cargo, RG.................., CPF.................., (endereço), vem por meio desta, apresentar Proposta de Preços ao Aviso de Contratação Direta – Dispensa de Licitação nº</w:t>
      </w:r>
      <w:r w:rsidR="00D1573F">
        <w:rPr>
          <w:bCs/>
          <w:sz w:val="24"/>
          <w:szCs w:val="24"/>
        </w:rPr>
        <w:t xml:space="preserve"> </w:t>
      </w:r>
      <w:r w:rsidRPr="00FD2384">
        <w:rPr>
          <w:bCs/>
          <w:sz w:val="24"/>
          <w:szCs w:val="24"/>
        </w:rPr>
        <w:t>0</w:t>
      </w:r>
      <w:r w:rsidR="00282595">
        <w:rPr>
          <w:bCs/>
          <w:sz w:val="24"/>
          <w:szCs w:val="24"/>
        </w:rPr>
        <w:t>11</w:t>
      </w:r>
      <w:r w:rsidRPr="00FD2384">
        <w:rPr>
          <w:bCs/>
          <w:sz w:val="24"/>
          <w:szCs w:val="24"/>
        </w:rPr>
        <w:t xml:space="preserve">/2024 , que tem por objeto </w:t>
      </w:r>
      <w:r w:rsidR="00385B06">
        <w:rPr>
          <w:bCs/>
          <w:sz w:val="24"/>
          <w:szCs w:val="24"/>
        </w:rPr>
        <w:t xml:space="preserve">a aquisição de </w:t>
      </w:r>
      <w:r w:rsidRPr="00FD2384">
        <w:rPr>
          <w:bCs/>
          <w:sz w:val="24"/>
          <w:szCs w:val="24"/>
        </w:rPr>
        <w:t>......................................., conforme segue:</w:t>
      </w:r>
    </w:p>
    <w:p w:rsidR="00B42E8B" w:rsidRPr="00FD2384" w:rsidRDefault="00B42E8B" w:rsidP="00B42E8B">
      <w:pPr>
        <w:spacing w:line="276" w:lineRule="auto"/>
        <w:jc w:val="both"/>
        <w:rPr>
          <w:bCs/>
          <w:sz w:val="24"/>
          <w:szCs w:val="24"/>
        </w:rPr>
      </w:pPr>
    </w:p>
    <w:tbl>
      <w:tblPr>
        <w:tblStyle w:val="Tabelacomgrade"/>
        <w:tblW w:w="0" w:type="auto"/>
        <w:tblLook w:val="04A0"/>
      </w:tblPr>
      <w:tblGrid>
        <w:gridCol w:w="990"/>
        <w:gridCol w:w="1190"/>
        <w:gridCol w:w="697"/>
        <w:gridCol w:w="4000"/>
        <w:gridCol w:w="1701"/>
        <w:gridCol w:w="1701"/>
      </w:tblGrid>
      <w:tr w:rsidR="00B42E8B" w:rsidRPr="00FD2384" w:rsidTr="00B42E8B">
        <w:tc>
          <w:tcPr>
            <w:tcW w:w="9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ITEM</w:t>
            </w:r>
          </w:p>
        </w:tc>
        <w:tc>
          <w:tcPr>
            <w:tcW w:w="11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QUANT</w:t>
            </w:r>
          </w:p>
        </w:tc>
        <w:tc>
          <w:tcPr>
            <w:tcW w:w="697"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UN</w:t>
            </w:r>
          </w:p>
        </w:tc>
        <w:tc>
          <w:tcPr>
            <w:tcW w:w="400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DESCRIÇÃO DO PRODUTO/SERVIÇO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UNITÁRIO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TOTAL</w:t>
            </w:r>
          </w:p>
        </w:tc>
      </w:tr>
      <w:tr w:rsidR="00B42E8B" w:rsidRPr="00FD2384" w:rsidTr="00B42E8B">
        <w:tc>
          <w:tcPr>
            <w:tcW w:w="990" w:type="dxa"/>
          </w:tcPr>
          <w:p w:rsidR="00B42E8B" w:rsidRPr="00FD2384" w:rsidRDefault="00B42E8B" w:rsidP="00B42E8B">
            <w:pPr>
              <w:adjustRightInd w:val="0"/>
              <w:spacing w:line="276" w:lineRule="auto"/>
              <w:jc w:val="both"/>
              <w:rPr>
                <w:color w:val="000000"/>
                <w:sz w:val="24"/>
                <w:szCs w:val="24"/>
              </w:rPr>
            </w:pPr>
          </w:p>
        </w:tc>
        <w:tc>
          <w:tcPr>
            <w:tcW w:w="1190" w:type="dxa"/>
          </w:tcPr>
          <w:p w:rsidR="00B42E8B" w:rsidRPr="00FD2384" w:rsidRDefault="00B42E8B" w:rsidP="00B42E8B">
            <w:pPr>
              <w:adjustRightInd w:val="0"/>
              <w:spacing w:line="276" w:lineRule="auto"/>
              <w:jc w:val="both"/>
              <w:rPr>
                <w:color w:val="000000"/>
                <w:sz w:val="24"/>
                <w:szCs w:val="24"/>
              </w:rPr>
            </w:pPr>
          </w:p>
        </w:tc>
        <w:tc>
          <w:tcPr>
            <w:tcW w:w="697" w:type="dxa"/>
          </w:tcPr>
          <w:p w:rsidR="00B42E8B" w:rsidRPr="00FD2384" w:rsidRDefault="00B42E8B" w:rsidP="00B42E8B">
            <w:pPr>
              <w:adjustRightInd w:val="0"/>
              <w:spacing w:line="276" w:lineRule="auto"/>
              <w:jc w:val="both"/>
              <w:rPr>
                <w:color w:val="000000"/>
                <w:sz w:val="24"/>
                <w:szCs w:val="24"/>
              </w:rPr>
            </w:pPr>
          </w:p>
        </w:tc>
        <w:tc>
          <w:tcPr>
            <w:tcW w:w="4000"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r>
      <w:tr w:rsidR="00B42E8B" w:rsidRPr="00FD2384" w:rsidTr="00B42E8B">
        <w:tc>
          <w:tcPr>
            <w:tcW w:w="8578" w:type="dxa"/>
            <w:gridSpan w:val="5"/>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TOTAL</w:t>
            </w:r>
          </w:p>
        </w:tc>
        <w:tc>
          <w:tcPr>
            <w:tcW w:w="1701" w:type="dxa"/>
          </w:tcPr>
          <w:p w:rsidR="00B42E8B" w:rsidRPr="00FD2384" w:rsidRDefault="00B42E8B" w:rsidP="00B42E8B">
            <w:pPr>
              <w:adjustRightInd w:val="0"/>
              <w:spacing w:line="276" w:lineRule="auto"/>
              <w:jc w:val="both"/>
              <w:rPr>
                <w:color w:val="000000"/>
                <w:sz w:val="24"/>
                <w:szCs w:val="24"/>
              </w:rPr>
            </w:pPr>
          </w:p>
        </w:tc>
      </w:tr>
    </w:tbl>
    <w:p w:rsidR="00B42E8B" w:rsidRPr="00FD2384" w:rsidRDefault="00B42E8B"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Valor total R$... (.....)</w:t>
      </w:r>
    </w:p>
    <w:p w:rsidR="002A7FE8" w:rsidRPr="00FD2384" w:rsidRDefault="002A7FE8" w:rsidP="002A7FE8">
      <w:pPr>
        <w:pStyle w:val="Default"/>
        <w:spacing w:line="276" w:lineRule="auto"/>
        <w:jc w:val="both"/>
      </w:pPr>
    </w:p>
    <w:p w:rsidR="002A7FE8" w:rsidRPr="00FD2384" w:rsidRDefault="002A7FE8" w:rsidP="002A7FE8">
      <w:pPr>
        <w:pStyle w:val="Default"/>
        <w:spacing w:line="276" w:lineRule="auto"/>
        <w:jc w:val="both"/>
      </w:pPr>
      <w:r w:rsidRPr="00FD2384">
        <w:t>Dados bancários:</w:t>
      </w:r>
    </w:p>
    <w:p w:rsidR="002A7FE8" w:rsidRPr="00FD2384" w:rsidRDefault="002A7FE8" w:rsidP="002A7FE8">
      <w:pPr>
        <w:pStyle w:val="Default"/>
        <w:spacing w:line="276" w:lineRule="auto"/>
        <w:jc w:val="both"/>
      </w:pPr>
      <w:r w:rsidRPr="00FD2384">
        <w:t>Conta Bancária:                    Agência:                    Banco:                      Chave PIX:</w:t>
      </w:r>
    </w:p>
    <w:p w:rsidR="002A7FE8" w:rsidRPr="00FD2384" w:rsidRDefault="002A7FE8"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1. A validade desta proposta é de 60 (sessenta) dias corridos, contados da data da assinatura desta proposta.</w:t>
      </w:r>
    </w:p>
    <w:p w:rsidR="00B42E8B" w:rsidRPr="00FD2384" w:rsidRDefault="00B42E8B" w:rsidP="00B42E8B">
      <w:pPr>
        <w:spacing w:line="276" w:lineRule="auto"/>
        <w:jc w:val="both"/>
        <w:rPr>
          <w:bCs/>
          <w:sz w:val="24"/>
          <w:szCs w:val="24"/>
        </w:rPr>
      </w:pPr>
    </w:p>
    <w:p w:rsidR="00B42E8B" w:rsidRDefault="00B42E8B" w:rsidP="00B42E8B">
      <w:pPr>
        <w:spacing w:line="276" w:lineRule="auto"/>
        <w:jc w:val="both"/>
        <w:rPr>
          <w:bCs/>
          <w:sz w:val="24"/>
          <w:szCs w:val="24"/>
        </w:rPr>
      </w:pPr>
      <w:r w:rsidRPr="00FD2384">
        <w:rPr>
          <w:bCs/>
          <w:sz w:val="24"/>
          <w:szCs w:val="24"/>
        </w:rPr>
        <w:t>2. A apresentação da proposta implicará na plena aceitação das condições estabelecidas neste Aviso, Termo de Referência e seus anexos.</w:t>
      </w:r>
    </w:p>
    <w:p w:rsidR="00FD2384" w:rsidRDefault="00FD2384" w:rsidP="00B42E8B">
      <w:pPr>
        <w:spacing w:line="276" w:lineRule="auto"/>
        <w:jc w:val="both"/>
        <w:rPr>
          <w:bCs/>
          <w:sz w:val="24"/>
          <w:szCs w:val="24"/>
        </w:rPr>
      </w:pPr>
    </w:p>
    <w:p w:rsidR="00FD2384" w:rsidRDefault="00FD2384" w:rsidP="00B42E8B">
      <w:pPr>
        <w:spacing w:line="276" w:lineRule="auto"/>
        <w:jc w:val="both"/>
        <w:rPr>
          <w:bCs/>
          <w:sz w:val="24"/>
          <w:szCs w:val="24"/>
        </w:rPr>
      </w:pPr>
    </w:p>
    <w:p w:rsidR="00FD2384" w:rsidRPr="00FD2384" w:rsidRDefault="00FD2384" w:rsidP="00B42E8B">
      <w:pPr>
        <w:spacing w:line="276" w:lineRule="auto"/>
        <w:jc w:val="both"/>
        <w:rPr>
          <w:bCs/>
          <w:sz w:val="24"/>
          <w:szCs w:val="24"/>
        </w:rPr>
      </w:pPr>
    </w:p>
    <w:p w:rsidR="00B42E8B" w:rsidRPr="00FD2384" w:rsidRDefault="00B42E8B" w:rsidP="00FD2384">
      <w:pPr>
        <w:spacing w:line="276" w:lineRule="auto"/>
        <w:jc w:val="right"/>
        <w:rPr>
          <w:bCs/>
          <w:sz w:val="24"/>
          <w:szCs w:val="24"/>
        </w:rPr>
      </w:pPr>
      <w:r w:rsidRPr="00FD2384">
        <w:rPr>
          <w:bCs/>
          <w:sz w:val="24"/>
          <w:szCs w:val="24"/>
        </w:rPr>
        <w:t>.............................................................................., ........, ................................... de 2024.</w:t>
      </w:r>
    </w:p>
    <w:p w:rsidR="00B42E8B" w:rsidRPr="00FD2384" w:rsidRDefault="00B42E8B"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75145D" w:rsidRDefault="0075145D" w:rsidP="00D33080">
      <w:pPr>
        <w:jc w:val="center"/>
        <w:rPr>
          <w:bCs/>
          <w:sz w:val="24"/>
          <w:szCs w:val="24"/>
        </w:rPr>
      </w:pPr>
    </w:p>
    <w:p w:rsidR="00B42E8B" w:rsidRPr="00FD2384" w:rsidRDefault="00B42E8B" w:rsidP="00D33080">
      <w:pPr>
        <w:jc w:val="center"/>
        <w:rPr>
          <w:bCs/>
          <w:sz w:val="24"/>
          <w:szCs w:val="24"/>
        </w:rPr>
      </w:pPr>
      <w:r w:rsidRPr="00FD2384">
        <w:rPr>
          <w:bCs/>
          <w:sz w:val="24"/>
          <w:szCs w:val="24"/>
        </w:rPr>
        <w:t>Assinatura do Responsável</w:t>
      </w:r>
    </w:p>
    <w:p w:rsidR="005441E8" w:rsidRDefault="00B42E8B" w:rsidP="00D33080">
      <w:pPr>
        <w:jc w:val="center"/>
        <w:rPr>
          <w:bCs/>
          <w:sz w:val="24"/>
          <w:szCs w:val="24"/>
        </w:rPr>
      </w:pPr>
      <w:r w:rsidRPr="00FD2384">
        <w:rPr>
          <w:bCs/>
          <w:sz w:val="24"/>
          <w:szCs w:val="24"/>
        </w:rPr>
        <w:t>(Nome Legível/Cargo)</w:t>
      </w:r>
    </w:p>
    <w:p w:rsidR="00416AA1" w:rsidRDefault="00416AA1"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5441E8" w:rsidRDefault="00E73C4D" w:rsidP="005441E8">
      <w:pPr>
        <w:jc w:val="both"/>
        <w:rPr>
          <w:b/>
          <w:sz w:val="24"/>
          <w:szCs w:val="24"/>
        </w:rPr>
      </w:pPr>
      <w:r w:rsidRPr="00E73C4D">
        <w:rPr>
          <w:noProof/>
          <w:sz w:val="20"/>
          <w:lang w:val="pt-BR" w:eastAsia="pt-BR"/>
        </w:rPr>
      </w:r>
      <w:r w:rsidRPr="00E73C4D">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26" inset="0,0,0,0">
              <w:txbxContent>
                <w:p w:rsidR="00891C41" w:rsidRDefault="00891C41" w:rsidP="005441E8">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CC5BA4" w:rsidRDefault="00CC5BA4" w:rsidP="00CC5BA4">
      <w:pPr>
        <w:spacing w:line="276" w:lineRule="auto"/>
        <w:jc w:val="center"/>
        <w:rPr>
          <w:b/>
          <w:sz w:val="24"/>
          <w:szCs w:val="24"/>
        </w:rPr>
      </w:pPr>
      <w:r>
        <w:rPr>
          <w:b/>
          <w:sz w:val="24"/>
          <w:szCs w:val="24"/>
        </w:rPr>
        <w:t xml:space="preserve">MINUTA </w:t>
      </w:r>
      <w:r w:rsidR="005B23F2">
        <w:rPr>
          <w:b/>
          <w:sz w:val="24"/>
          <w:szCs w:val="24"/>
        </w:rPr>
        <w:t>DO CONTRATO</w:t>
      </w:r>
    </w:p>
    <w:p w:rsidR="00CC5BA4" w:rsidRPr="00E27FC3" w:rsidRDefault="00CC5BA4" w:rsidP="00CC5BA4">
      <w:pPr>
        <w:spacing w:line="276" w:lineRule="auto"/>
        <w:jc w:val="both"/>
        <w:rPr>
          <w:b/>
          <w:sz w:val="20"/>
          <w:szCs w:val="20"/>
        </w:rPr>
      </w:pPr>
    </w:p>
    <w:p w:rsidR="007321D3" w:rsidRPr="000D1D3F" w:rsidRDefault="007321D3" w:rsidP="007321D3">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COMPRA</w:t>
      </w:r>
      <w:r w:rsidRPr="000D1D3F">
        <w:rPr>
          <w:rFonts w:ascii="Arial" w:hAnsi="Arial" w:cs="Arial"/>
          <w:b/>
          <w:sz w:val="24"/>
          <w:szCs w:val="24"/>
        </w:rPr>
        <w:tab/>
      </w:r>
    </w:p>
    <w:p w:rsidR="007321D3" w:rsidRPr="000D1D3F" w:rsidRDefault="007321D3" w:rsidP="007321D3">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Pr="000D1D3F">
        <w:rPr>
          <w:rFonts w:ascii="Arial" w:hAnsi="Arial" w:cs="Arial"/>
          <w:b/>
          <w:sz w:val="24"/>
          <w:szCs w:val="24"/>
        </w:rPr>
        <w:t>nº 0</w:t>
      </w:r>
      <w:r w:rsidR="00857082">
        <w:rPr>
          <w:rFonts w:ascii="Arial" w:hAnsi="Arial" w:cs="Arial"/>
          <w:b/>
          <w:sz w:val="24"/>
          <w:szCs w:val="24"/>
        </w:rPr>
        <w:t>1</w:t>
      </w:r>
      <w:r w:rsidR="0075145D">
        <w:rPr>
          <w:rFonts w:ascii="Arial" w:hAnsi="Arial" w:cs="Arial"/>
          <w:b/>
          <w:sz w:val="24"/>
          <w:szCs w:val="24"/>
        </w:rPr>
        <w:t>4</w:t>
      </w:r>
      <w:r w:rsidRPr="000D1D3F">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sz w:val="24"/>
          <w:szCs w:val="24"/>
        </w:rPr>
      </w:pP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321D3" w:rsidRPr="000D1D3F" w:rsidRDefault="007321D3" w:rsidP="007321D3">
      <w:pPr>
        <w:pStyle w:val="SemEspaamento"/>
        <w:tabs>
          <w:tab w:val="left" w:pos="567"/>
        </w:tabs>
        <w:ind w:left="142"/>
        <w:jc w:val="both"/>
        <w:rPr>
          <w:rFonts w:ascii="Arial" w:hAnsi="Arial" w:cs="Arial"/>
          <w:b/>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321D3" w:rsidRPr="000B3894" w:rsidRDefault="007321D3" w:rsidP="007321D3">
      <w:pPr>
        <w:pStyle w:val="SemEspaamento"/>
        <w:tabs>
          <w:tab w:val="left" w:pos="567"/>
        </w:tabs>
        <w:spacing w:line="276" w:lineRule="auto"/>
        <w:ind w:left="142"/>
        <w:jc w:val="both"/>
        <w:rPr>
          <w:rFonts w:ascii="Arial" w:hAnsi="Arial" w:cs="Arial"/>
          <w:b/>
        </w:rPr>
      </w:pPr>
    </w:p>
    <w:p w:rsidR="007321D3" w:rsidRPr="00D40D10" w:rsidRDefault="007321D3" w:rsidP="007321D3">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xml:space="preserve">, neste ato representado </w:t>
      </w:r>
      <w:proofErr w:type="spellStart"/>
      <w:r w:rsidRPr="00D40D10">
        <w:rPr>
          <w:rFonts w:ascii="Arial" w:hAnsi="Arial" w:cs="Arial"/>
          <w:sz w:val="24"/>
          <w:szCs w:val="24"/>
        </w:rPr>
        <w:t>por</w:t>
      </w:r>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5145D" w:rsidRDefault="007321D3" w:rsidP="0075145D">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75145D" w:rsidRPr="00D719B9" w:rsidRDefault="0075145D" w:rsidP="0075145D">
      <w:pPr>
        <w:ind w:left="142"/>
        <w:jc w:val="both"/>
        <w:rPr>
          <w:rFonts w:eastAsiaTheme="minorHAnsi"/>
          <w:sz w:val="24"/>
          <w:szCs w:val="24"/>
          <w:lang w:val="pt-BR"/>
        </w:rPr>
      </w:pPr>
      <w:r w:rsidRPr="00BD2BC4">
        <w:rPr>
          <w:sz w:val="24"/>
          <w:szCs w:val="24"/>
        </w:rPr>
        <w:t>Contratação de empresa para a prestação de serviços de internet banda larga para sede do Serviço Autônomo Municipal de Água e Esgoto – SAMAE; Estação de Tratamento de Água – ETA Matarazzo e Estação de Tratamento de Água – ETA 3 Bocas.</w:t>
      </w:r>
      <w:r>
        <w:rPr>
          <w:sz w:val="24"/>
          <w:szCs w:val="24"/>
        </w:rPr>
        <w:t xml:space="preserve"> </w:t>
      </w:r>
      <w:r>
        <w:rPr>
          <w:rFonts w:eastAsiaTheme="minorEastAsia"/>
          <w:sz w:val="24"/>
          <w:szCs w:val="24"/>
        </w:rPr>
        <w:t>C</w:t>
      </w:r>
      <w:r w:rsidRPr="00D719B9">
        <w:rPr>
          <w:sz w:val="24"/>
          <w:szCs w:val="24"/>
        </w:rPr>
        <w:t>onforme</w:t>
      </w:r>
      <w:r w:rsidR="00A52E77">
        <w:rPr>
          <w:sz w:val="24"/>
          <w:szCs w:val="24"/>
        </w:rPr>
        <w:t xml:space="preserve"> </w:t>
      </w:r>
      <w:r>
        <w:rPr>
          <w:rFonts w:eastAsiaTheme="minorHAnsi"/>
          <w:sz w:val="24"/>
          <w:szCs w:val="24"/>
          <w:lang w:val="pt-BR"/>
        </w:rPr>
        <w:t>Termo de Referência.</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Pr>
          <w:rFonts w:ascii="Arial" w:eastAsiaTheme="minorHAnsi" w:hAnsi="Arial" w:cs="Arial"/>
          <w:color w:val="000000"/>
          <w:sz w:val="24"/>
          <w:szCs w:val="24"/>
        </w:rPr>
        <w:t>Dispensa de Licitação nº 0</w:t>
      </w:r>
      <w:r w:rsidR="0075145D">
        <w:rPr>
          <w:rFonts w:ascii="Arial" w:eastAsiaTheme="minorHAnsi" w:hAnsi="Arial" w:cs="Arial"/>
          <w:color w:val="000000"/>
          <w:sz w:val="24"/>
          <w:szCs w:val="24"/>
        </w:rPr>
        <w:t>14</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321D3" w:rsidRDefault="007321D3" w:rsidP="007321D3">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7321D3" w:rsidRPr="000D1D3F" w:rsidRDefault="007321D3" w:rsidP="009655E5">
      <w:pPr>
        <w:tabs>
          <w:tab w:val="left" w:pos="567"/>
        </w:tabs>
        <w:ind w:left="142"/>
        <w:jc w:val="both"/>
        <w:rPr>
          <w:sz w:val="24"/>
          <w:szCs w:val="24"/>
        </w:rPr>
      </w:pP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403"/>
      </w:tblGrid>
      <w:tr w:rsidR="007321D3" w:rsidRPr="001D7DBD" w:rsidTr="001D7DBD">
        <w:trPr>
          <w:trHeight w:val="255"/>
        </w:trPr>
        <w:tc>
          <w:tcPr>
            <w:tcW w:w="2727" w:type="dxa"/>
          </w:tcPr>
          <w:p w:rsidR="007321D3" w:rsidRPr="001D7DBD" w:rsidRDefault="007321D3" w:rsidP="001D7DBD">
            <w:pPr>
              <w:adjustRightInd w:val="0"/>
              <w:spacing w:line="276" w:lineRule="auto"/>
              <w:ind w:left="142"/>
              <w:jc w:val="center"/>
              <w:rPr>
                <w:bCs/>
                <w:sz w:val="20"/>
                <w:szCs w:val="20"/>
              </w:rPr>
            </w:pPr>
            <w:r w:rsidRPr="001D7DBD">
              <w:rPr>
                <w:bCs/>
                <w:sz w:val="20"/>
                <w:szCs w:val="20"/>
              </w:rPr>
              <w:t>ORGÃO</w:t>
            </w:r>
          </w:p>
        </w:tc>
        <w:tc>
          <w:tcPr>
            <w:tcW w:w="1934" w:type="dxa"/>
          </w:tcPr>
          <w:p w:rsidR="007321D3" w:rsidRPr="001D7DBD" w:rsidRDefault="007321D3" w:rsidP="001D7DBD">
            <w:pPr>
              <w:adjustRightInd w:val="0"/>
              <w:spacing w:line="276" w:lineRule="auto"/>
              <w:ind w:left="142"/>
              <w:jc w:val="center"/>
              <w:rPr>
                <w:bCs/>
                <w:sz w:val="20"/>
                <w:szCs w:val="20"/>
              </w:rPr>
            </w:pPr>
            <w:r w:rsidRPr="001D7DBD">
              <w:rPr>
                <w:bCs/>
                <w:sz w:val="20"/>
                <w:szCs w:val="20"/>
              </w:rPr>
              <w:t>30</w:t>
            </w:r>
          </w:p>
        </w:tc>
        <w:tc>
          <w:tcPr>
            <w:tcW w:w="5416" w:type="dxa"/>
          </w:tcPr>
          <w:p w:rsidR="007321D3" w:rsidRPr="001D7DBD" w:rsidRDefault="007321D3" w:rsidP="001D7DBD">
            <w:pPr>
              <w:adjustRightInd w:val="0"/>
              <w:spacing w:line="276" w:lineRule="auto"/>
              <w:ind w:left="142"/>
              <w:jc w:val="both"/>
              <w:rPr>
                <w:bCs/>
                <w:sz w:val="20"/>
                <w:szCs w:val="20"/>
              </w:rPr>
            </w:pPr>
            <w:r w:rsidRPr="001D7DBD">
              <w:rPr>
                <w:bCs/>
                <w:sz w:val="20"/>
                <w:szCs w:val="20"/>
              </w:rPr>
              <w:t>Serviço Autônomo Municipal de Água e Esgoto</w:t>
            </w:r>
          </w:p>
        </w:tc>
      </w:tr>
      <w:tr w:rsidR="007321D3" w:rsidRPr="001D7DBD" w:rsidTr="001D7DBD">
        <w:trPr>
          <w:trHeight w:val="285"/>
        </w:trPr>
        <w:tc>
          <w:tcPr>
            <w:tcW w:w="2727" w:type="dxa"/>
          </w:tcPr>
          <w:p w:rsidR="007321D3" w:rsidRPr="001D7DBD" w:rsidRDefault="007321D3" w:rsidP="001D7DBD">
            <w:pPr>
              <w:adjustRightInd w:val="0"/>
              <w:spacing w:line="276" w:lineRule="auto"/>
              <w:ind w:left="142"/>
              <w:jc w:val="center"/>
              <w:rPr>
                <w:bCs/>
                <w:sz w:val="20"/>
                <w:szCs w:val="20"/>
              </w:rPr>
            </w:pPr>
            <w:r w:rsidRPr="001D7DBD">
              <w:rPr>
                <w:bCs/>
                <w:sz w:val="20"/>
                <w:szCs w:val="20"/>
              </w:rPr>
              <w:t>UNIDADE</w:t>
            </w:r>
          </w:p>
        </w:tc>
        <w:tc>
          <w:tcPr>
            <w:tcW w:w="1934" w:type="dxa"/>
          </w:tcPr>
          <w:p w:rsidR="007321D3" w:rsidRPr="001D7DBD" w:rsidRDefault="007321D3" w:rsidP="001D7DBD">
            <w:pPr>
              <w:adjustRightInd w:val="0"/>
              <w:spacing w:line="276" w:lineRule="auto"/>
              <w:ind w:left="142"/>
              <w:jc w:val="center"/>
              <w:rPr>
                <w:bCs/>
                <w:sz w:val="20"/>
                <w:szCs w:val="20"/>
              </w:rPr>
            </w:pPr>
            <w:r w:rsidRPr="001D7DBD">
              <w:rPr>
                <w:bCs/>
                <w:sz w:val="20"/>
                <w:szCs w:val="20"/>
              </w:rPr>
              <w:t>0</w:t>
            </w:r>
            <w:r w:rsidR="00A52E77">
              <w:rPr>
                <w:bCs/>
                <w:sz w:val="20"/>
                <w:szCs w:val="20"/>
              </w:rPr>
              <w:t>1</w:t>
            </w:r>
          </w:p>
        </w:tc>
        <w:tc>
          <w:tcPr>
            <w:tcW w:w="5416" w:type="dxa"/>
          </w:tcPr>
          <w:p w:rsidR="007321D3" w:rsidRPr="001D7DBD" w:rsidRDefault="00CC2E03" w:rsidP="00A52E77">
            <w:pPr>
              <w:adjustRightInd w:val="0"/>
              <w:spacing w:line="276" w:lineRule="auto"/>
              <w:ind w:left="142"/>
              <w:jc w:val="both"/>
              <w:rPr>
                <w:bCs/>
                <w:sz w:val="20"/>
                <w:szCs w:val="20"/>
              </w:rPr>
            </w:pPr>
            <w:r w:rsidRPr="001D7DBD">
              <w:rPr>
                <w:bCs/>
                <w:sz w:val="20"/>
                <w:szCs w:val="20"/>
              </w:rPr>
              <w:t xml:space="preserve">Divisão </w:t>
            </w:r>
            <w:r w:rsidR="00A52E77">
              <w:rPr>
                <w:bCs/>
                <w:sz w:val="20"/>
                <w:szCs w:val="20"/>
              </w:rPr>
              <w:t>de Administração Geral</w:t>
            </w:r>
          </w:p>
        </w:tc>
      </w:tr>
      <w:tr w:rsidR="007321D3" w:rsidRPr="001D7DBD" w:rsidTr="001D7DBD">
        <w:trPr>
          <w:trHeight w:val="345"/>
        </w:trPr>
        <w:tc>
          <w:tcPr>
            <w:tcW w:w="2727" w:type="dxa"/>
          </w:tcPr>
          <w:p w:rsidR="007321D3" w:rsidRPr="001D7DBD" w:rsidRDefault="007321D3" w:rsidP="001D7DBD">
            <w:pPr>
              <w:adjustRightInd w:val="0"/>
              <w:spacing w:line="276" w:lineRule="auto"/>
              <w:ind w:left="142"/>
              <w:jc w:val="center"/>
              <w:rPr>
                <w:bCs/>
                <w:sz w:val="20"/>
                <w:szCs w:val="20"/>
              </w:rPr>
            </w:pPr>
            <w:r w:rsidRPr="001D7DBD">
              <w:rPr>
                <w:bCs/>
                <w:sz w:val="20"/>
                <w:szCs w:val="20"/>
              </w:rPr>
              <w:t>DOTAÇÕES UTILIZADAS</w:t>
            </w:r>
          </w:p>
        </w:tc>
        <w:tc>
          <w:tcPr>
            <w:tcW w:w="1934" w:type="dxa"/>
          </w:tcPr>
          <w:p w:rsidR="007321D3" w:rsidRPr="001D7DBD" w:rsidRDefault="00857082" w:rsidP="001D7DBD">
            <w:pPr>
              <w:adjustRightInd w:val="0"/>
              <w:spacing w:line="276" w:lineRule="auto"/>
              <w:ind w:left="142"/>
              <w:jc w:val="center"/>
              <w:rPr>
                <w:bCs/>
                <w:sz w:val="20"/>
                <w:szCs w:val="20"/>
              </w:rPr>
            </w:pPr>
            <w:r>
              <w:rPr>
                <w:bCs/>
                <w:sz w:val="20"/>
                <w:szCs w:val="20"/>
              </w:rPr>
              <w:t>3</w:t>
            </w:r>
            <w:r w:rsidR="00CC2E03" w:rsidRPr="001D7DBD">
              <w:rPr>
                <w:bCs/>
                <w:sz w:val="20"/>
                <w:szCs w:val="20"/>
              </w:rPr>
              <w:t>.</w:t>
            </w:r>
            <w:r>
              <w:rPr>
                <w:bCs/>
                <w:sz w:val="20"/>
                <w:szCs w:val="20"/>
              </w:rPr>
              <w:t>3</w:t>
            </w:r>
            <w:r w:rsidR="00CC2E03" w:rsidRPr="001D7DBD">
              <w:rPr>
                <w:bCs/>
                <w:sz w:val="20"/>
                <w:szCs w:val="20"/>
              </w:rPr>
              <w:t>.90.</w:t>
            </w:r>
            <w:r>
              <w:rPr>
                <w:bCs/>
                <w:sz w:val="20"/>
                <w:szCs w:val="20"/>
              </w:rPr>
              <w:t>39</w:t>
            </w:r>
            <w:r w:rsidR="00CC2E03" w:rsidRPr="001D7DBD">
              <w:rPr>
                <w:bCs/>
                <w:sz w:val="20"/>
                <w:szCs w:val="20"/>
              </w:rPr>
              <w:t>.00.00</w:t>
            </w:r>
          </w:p>
        </w:tc>
        <w:tc>
          <w:tcPr>
            <w:tcW w:w="5416" w:type="dxa"/>
          </w:tcPr>
          <w:p w:rsidR="007321D3" w:rsidRPr="001D7DBD" w:rsidRDefault="001C361F" w:rsidP="00CC2E03">
            <w:pPr>
              <w:adjustRightInd w:val="0"/>
              <w:spacing w:line="276" w:lineRule="auto"/>
              <w:ind w:left="142"/>
              <w:jc w:val="both"/>
              <w:rPr>
                <w:bCs/>
                <w:sz w:val="20"/>
                <w:szCs w:val="20"/>
              </w:rPr>
            </w:pPr>
            <w:r>
              <w:rPr>
                <w:bCs/>
                <w:sz w:val="20"/>
                <w:szCs w:val="20"/>
              </w:rPr>
              <w:t xml:space="preserve">Outros </w:t>
            </w:r>
            <w:r w:rsidR="00857082">
              <w:rPr>
                <w:bCs/>
                <w:sz w:val="20"/>
                <w:szCs w:val="20"/>
              </w:rPr>
              <w:t xml:space="preserve">Serviços </w:t>
            </w:r>
            <w:r>
              <w:rPr>
                <w:bCs/>
                <w:sz w:val="20"/>
                <w:szCs w:val="20"/>
              </w:rPr>
              <w:t xml:space="preserve">de Terceiro </w:t>
            </w:r>
            <w:r w:rsidR="00857082">
              <w:rPr>
                <w:bCs/>
                <w:sz w:val="20"/>
                <w:szCs w:val="20"/>
              </w:rPr>
              <w:t>Pessoa Juri</w:t>
            </w:r>
            <w:r>
              <w:rPr>
                <w:bCs/>
                <w:sz w:val="20"/>
                <w:szCs w:val="20"/>
              </w:rPr>
              <w:t>ca</w:t>
            </w:r>
          </w:p>
        </w:tc>
      </w:tr>
      <w:tr w:rsidR="007321D3" w:rsidRPr="001D7DBD" w:rsidTr="001D7DBD">
        <w:trPr>
          <w:trHeight w:val="300"/>
        </w:trPr>
        <w:tc>
          <w:tcPr>
            <w:tcW w:w="2727" w:type="dxa"/>
          </w:tcPr>
          <w:p w:rsidR="007321D3" w:rsidRPr="001D7DBD" w:rsidRDefault="007321D3" w:rsidP="001D7DBD">
            <w:pPr>
              <w:adjustRightInd w:val="0"/>
              <w:spacing w:line="276" w:lineRule="auto"/>
              <w:ind w:left="142"/>
              <w:jc w:val="center"/>
              <w:rPr>
                <w:bCs/>
                <w:sz w:val="20"/>
                <w:szCs w:val="20"/>
              </w:rPr>
            </w:pPr>
            <w:r w:rsidRPr="001D7DBD">
              <w:rPr>
                <w:bCs/>
                <w:sz w:val="20"/>
                <w:szCs w:val="20"/>
              </w:rPr>
              <w:t>COMPL. ELEMENTO</w:t>
            </w:r>
          </w:p>
        </w:tc>
        <w:tc>
          <w:tcPr>
            <w:tcW w:w="1934" w:type="dxa"/>
          </w:tcPr>
          <w:p w:rsidR="007321D3" w:rsidRPr="001D7DBD" w:rsidRDefault="00857082" w:rsidP="001D7DBD">
            <w:pPr>
              <w:adjustRightInd w:val="0"/>
              <w:spacing w:line="276" w:lineRule="auto"/>
              <w:ind w:left="142"/>
              <w:jc w:val="center"/>
              <w:rPr>
                <w:bCs/>
                <w:sz w:val="20"/>
                <w:szCs w:val="20"/>
              </w:rPr>
            </w:pPr>
            <w:r>
              <w:rPr>
                <w:bCs/>
                <w:sz w:val="20"/>
                <w:szCs w:val="20"/>
              </w:rPr>
              <w:t>3</w:t>
            </w:r>
            <w:r w:rsidR="00CC2E03" w:rsidRPr="001D7DBD">
              <w:rPr>
                <w:bCs/>
                <w:sz w:val="20"/>
                <w:szCs w:val="20"/>
              </w:rPr>
              <w:t>.</w:t>
            </w:r>
            <w:r>
              <w:rPr>
                <w:bCs/>
                <w:sz w:val="20"/>
                <w:szCs w:val="20"/>
              </w:rPr>
              <w:t>3</w:t>
            </w:r>
            <w:r w:rsidR="00CC2E03" w:rsidRPr="001D7DBD">
              <w:rPr>
                <w:bCs/>
                <w:sz w:val="20"/>
                <w:szCs w:val="20"/>
              </w:rPr>
              <w:t>.90.</w:t>
            </w:r>
            <w:r>
              <w:rPr>
                <w:bCs/>
                <w:sz w:val="20"/>
                <w:szCs w:val="20"/>
              </w:rPr>
              <w:t>39</w:t>
            </w:r>
            <w:r w:rsidR="00CC2E03" w:rsidRPr="001D7DBD">
              <w:rPr>
                <w:bCs/>
                <w:sz w:val="20"/>
                <w:szCs w:val="20"/>
              </w:rPr>
              <w:t>.</w:t>
            </w:r>
            <w:r>
              <w:rPr>
                <w:bCs/>
                <w:sz w:val="20"/>
                <w:szCs w:val="20"/>
              </w:rPr>
              <w:t>99</w:t>
            </w:r>
            <w:r w:rsidR="00CC2E03" w:rsidRPr="001D7DBD">
              <w:rPr>
                <w:bCs/>
                <w:sz w:val="20"/>
                <w:szCs w:val="20"/>
              </w:rPr>
              <w:t>.</w:t>
            </w:r>
            <w:r>
              <w:rPr>
                <w:bCs/>
                <w:sz w:val="20"/>
                <w:szCs w:val="20"/>
              </w:rPr>
              <w:t>99</w:t>
            </w:r>
            <w:r w:rsidR="00CC2E03" w:rsidRPr="001D7DBD">
              <w:rPr>
                <w:bCs/>
                <w:sz w:val="20"/>
                <w:szCs w:val="20"/>
              </w:rPr>
              <w:t>.00</w:t>
            </w:r>
          </w:p>
        </w:tc>
        <w:tc>
          <w:tcPr>
            <w:tcW w:w="5416" w:type="dxa"/>
          </w:tcPr>
          <w:p w:rsidR="007321D3" w:rsidRPr="001D7DBD" w:rsidRDefault="00857082" w:rsidP="001D7DBD">
            <w:pPr>
              <w:adjustRightInd w:val="0"/>
              <w:spacing w:line="276" w:lineRule="auto"/>
              <w:ind w:left="142"/>
              <w:jc w:val="both"/>
              <w:rPr>
                <w:bCs/>
                <w:sz w:val="20"/>
                <w:szCs w:val="20"/>
              </w:rPr>
            </w:pPr>
            <w:r>
              <w:rPr>
                <w:bCs/>
                <w:sz w:val="20"/>
                <w:szCs w:val="20"/>
              </w:rPr>
              <w:t>Demais Serviços Terceiros Pesssoa Juridica</w:t>
            </w:r>
          </w:p>
        </w:tc>
      </w:tr>
    </w:tbl>
    <w:p w:rsidR="007321D3" w:rsidRPr="001D7DBD"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QUARTA - PREÇO E CONDIÇÕES DE PAGAMENTO</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lastRenderedPageBreak/>
        <w:t xml:space="preserve">O valor global para a estimativa de fornecimento do objeto deste contrato é de </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R$</w:t>
      </w:r>
      <w:r>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7321D3" w:rsidRPr="009771C0" w:rsidTr="001D7DBD">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7321D3" w:rsidRPr="009771C0" w:rsidRDefault="007321D3" w:rsidP="00A937D0">
            <w:pPr>
              <w:adjustRightInd w:val="0"/>
              <w:spacing w:line="276" w:lineRule="auto"/>
              <w:ind w:left="142"/>
              <w:jc w:val="center"/>
              <w:rPr>
                <w:bCs/>
                <w:iCs/>
                <w:sz w:val="18"/>
                <w:szCs w:val="18"/>
              </w:rPr>
            </w:pP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 xml:space="preserve">VALOR </w:t>
            </w:r>
            <w:r w:rsidR="00A937D0">
              <w:rPr>
                <w:rStyle w:val="Forte"/>
                <w:sz w:val="18"/>
                <w:szCs w:val="18"/>
              </w:rPr>
              <w:t>UNITÁRIO</w:t>
            </w:r>
          </w:p>
        </w:tc>
        <w:tc>
          <w:tcPr>
            <w:tcW w:w="1451"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VALOR TOTAL</w:t>
            </w: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7321D3" w:rsidRPr="009771C0" w:rsidRDefault="007321D3" w:rsidP="00A937D0">
            <w:pPr>
              <w:spacing w:line="276" w:lineRule="auto"/>
              <w:ind w:left="142"/>
              <w:jc w:val="center"/>
              <w:rPr>
                <w:sz w:val="18"/>
                <w:szCs w:val="18"/>
              </w:rPr>
            </w:pPr>
          </w:p>
        </w:tc>
      </w:tr>
    </w:tbl>
    <w:p w:rsidR="00DD69BD" w:rsidRDefault="00DD69BD" w:rsidP="007321D3">
      <w:pPr>
        <w:pStyle w:val="SemEspaamento"/>
        <w:tabs>
          <w:tab w:val="left" w:pos="567"/>
        </w:tabs>
        <w:spacing w:line="276" w:lineRule="auto"/>
        <w:jc w:val="both"/>
        <w:rPr>
          <w:rFonts w:ascii="Arial" w:hAnsi="Arial" w:cs="Arial"/>
          <w:sz w:val="24"/>
          <w:szCs w:val="24"/>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321D3" w:rsidRPr="000B3894" w:rsidRDefault="007321D3" w:rsidP="009655E5">
      <w:pPr>
        <w:pStyle w:val="SemEspaamento"/>
        <w:tabs>
          <w:tab w:val="left" w:pos="567"/>
        </w:tabs>
        <w:ind w:left="142"/>
        <w:jc w:val="both"/>
        <w:rPr>
          <w:rFonts w:ascii="Arial" w:hAnsi="Arial" w:cs="Arial"/>
        </w:rPr>
      </w:pPr>
    </w:p>
    <w:p w:rsidR="007321D3" w:rsidRPr="00884B80" w:rsidRDefault="007321D3" w:rsidP="007321D3">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321D3" w:rsidRPr="000B3894" w:rsidRDefault="007321D3" w:rsidP="009655E5">
      <w:pPr>
        <w:pStyle w:val="SemEspaamento"/>
        <w:tabs>
          <w:tab w:val="left" w:pos="567"/>
        </w:tabs>
        <w:ind w:left="142"/>
        <w:jc w:val="both"/>
        <w:rPr>
          <w:rFonts w:ascii="Arial" w:hAnsi="Arial" w:cs="Arial"/>
          <w:highlight w:val="yellow"/>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 xml:space="preserve">e Dispensa </w:t>
      </w:r>
      <w:r w:rsidR="003A15EF">
        <w:rPr>
          <w:rFonts w:ascii="Arial" w:hAnsi="Arial" w:cs="Arial"/>
          <w:sz w:val="24"/>
          <w:szCs w:val="24"/>
        </w:rPr>
        <w:t>de Licitação</w:t>
      </w:r>
      <w:r>
        <w:rPr>
          <w:rFonts w:ascii="Arial" w:hAnsi="Arial" w:cs="Arial"/>
          <w:sz w:val="24"/>
          <w:szCs w:val="24"/>
        </w:rPr>
        <w:t xml:space="preserve"> 0</w:t>
      </w:r>
      <w:r w:rsidR="001C361F">
        <w:rPr>
          <w:rFonts w:ascii="Arial" w:hAnsi="Arial" w:cs="Arial"/>
          <w:sz w:val="24"/>
          <w:szCs w:val="24"/>
        </w:rPr>
        <w:t>1</w:t>
      </w:r>
      <w:r w:rsidR="00DD69BD">
        <w:rPr>
          <w:rFonts w:ascii="Arial" w:hAnsi="Arial" w:cs="Arial"/>
          <w:sz w:val="24"/>
          <w:szCs w:val="24"/>
        </w:rPr>
        <w:t>4</w:t>
      </w:r>
      <w:r>
        <w:rPr>
          <w:rFonts w:ascii="Arial" w:hAnsi="Arial" w:cs="Arial"/>
          <w:sz w:val="24"/>
          <w:szCs w:val="24"/>
        </w:rPr>
        <w:t>/2024</w:t>
      </w:r>
      <w:r w:rsidRPr="000D1D3F">
        <w:rPr>
          <w:rFonts w:ascii="Arial" w:hAnsi="Arial" w:cs="Arial"/>
          <w:sz w:val="24"/>
          <w:szCs w:val="24"/>
        </w:rPr>
        <w:t>, número deste Contrato, e outros que julgar conveniente;</w:t>
      </w:r>
    </w:p>
    <w:p w:rsidR="007321D3" w:rsidRPr="000B238E" w:rsidRDefault="007321D3" w:rsidP="007321D3">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agência, conta e chave PIX; </w:t>
      </w:r>
    </w:p>
    <w:p w:rsidR="007321D3" w:rsidRDefault="007321D3" w:rsidP="007321D3">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321D3" w:rsidRPr="000B238E" w:rsidRDefault="007321D3" w:rsidP="007321D3">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321D3" w:rsidRPr="000B3894" w:rsidRDefault="007321D3" w:rsidP="009655E5">
      <w:pPr>
        <w:jc w:val="both"/>
        <w:rPr>
          <w:sz w:val="20"/>
          <w:szCs w:val="2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1C361F" w:rsidRDefault="001C361F" w:rsidP="007321D3">
      <w:pPr>
        <w:pStyle w:val="SemEspaamento"/>
        <w:tabs>
          <w:tab w:val="left" w:pos="567"/>
        </w:tabs>
        <w:spacing w:line="276" w:lineRule="auto"/>
        <w:jc w:val="both"/>
        <w:rPr>
          <w:rFonts w:ascii="Arial" w:hAnsi="Arial" w:cs="Arial"/>
          <w:sz w:val="24"/>
          <w:szCs w:val="24"/>
        </w:rPr>
      </w:pPr>
    </w:p>
    <w:p w:rsidR="00DD69BD" w:rsidRDefault="00DD69BD"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CLÁUSULA SEXTA - DA CESSÃO DO CONTRATO E SUBCONTRATAÇÃO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3A15EF" w:rsidRDefault="003A15EF"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SÉTIMA - DA GARANTIA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321D3" w:rsidRPr="000B3894" w:rsidRDefault="007321D3" w:rsidP="007321D3">
      <w:pPr>
        <w:pStyle w:val="SemEspaamento"/>
        <w:tabs>
          <w:tab w:val="left" w:pos="567"/>
          <w:tab w:val="left" w:pos="1526"/>
        </w:tabs>
        <w:spacing w:line="276" w:lineRule="auto"/>
        <w:ind w:left="142"/>
        <w:jc w:val="both"/>
        <w:rPr>
          <w:rFonts w:ascii="Arial" w:hAnsi="Arial" w:cs="Arial"/>
        </w:rPr>
      </w:pPr>
    </w:p>
    <w:p w:rsidR="007321D3" w:rsidRPr="000D1D3F" w:rsidRDefault="007321D3" w:rsidP="007321D3">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321D3" w:rsidRPr="000D1D3F" w:rsidRDefault="007321D3" w:rsidP="007321D3">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w:t>
      </w:r>
      <w:r w:rsidR="00D20437">
        <w:rPr>
          <w:rFonts w:ascii="Arial" w:hAnsi="Arial" w:cs="Arial"/>
          <w:sz w:val="24"/>
          <w:szCs w:val="24"/>
        </w:rPr>
        <w:t>12</w:t>
      </w:r>
      <w:r w:rsidR="00282595">
        <w:rPr>
          <w:rFonts w:ascii="Arial" w:hAnsi="Arial" w:cs="Arial"/>
          <w:sz w:val="24"/>
          <w:szCs w:val="24"/>
        </w:rPr>
        <w:t xml:space="preserve"> (</w:t>
      </w:r>
      <w:r w:rsidR="00D20437">
        <w:rPr>
          <w:rFonts w:ascii="Arial" w:hAnsi="Arial" w:cs="Arial"/>
          <w:sz w:val="24"/>
          <w:szCs w:val="24"/>
        </w:rPr>
        <w:t>doze</w:t>
      </w:r>
      <w:r w:rsidR="00282595">
        <w:rPr>
          <w:rFonts w:ascii="Arial" w:hAnsi="Arial" w:cs="Arial"/>
          <w:sz w:val="24"/>
          <w:szCs w:val="24"/>
        </w:rPr>
        <w:t xml:space="preserve">) </w:t>
      </w:r>
      <w:r w:rsidR="00D20437">
        <w:rPr>
          <w:rFonts w:ascii="Arial" w:hAnsi="Arial" w:cs="Arial"/>
          <w:sz w:val="24"/>
          <w:szCs w:val="24"/>
        </w:rPr>
        <w:t>meses</w:t>
      </w:r>
      <w:r w:rsidRPr="000D1D3F">
        <w:rPr>
          <w:rFonts w:ascii="Arial" w:hAnsi="Arial" w:cs="Arial"/>
          <w:sz w:val="24"/>
          <w:szCs w:val="24"/>
        </w:rPr>
        <w:t>, a partir da sua assinatura</w:t>
      </w:r>
      <w:r>
        <w:rPr>
          <w:rFonts w:ascii="Arial" w:hAnsi="Arial" w:cs="Arial"/>
          <w:sz w:val="24"/>
          <w:szCs w:val="24"/>
        </w:rPr>
        <w:t xml:space="preserve">, podendo ser prorrogada, </w:t>
      </w:r>
      <w:r w:rsidR="00282595">
        <w:rPr>
          <w:rFonts w:ascii="Arial" w:hAnsi="Arial" w:cs="Arial"/>
          <w:sz w:val="24"/>
          <w:szCs w:val="24"/>
        </w:rPr>
        <w:t xml:space="preserve">por igual período </w:t>
      </w:r>
      <w:r>
        <w:rPr>
          <w:rFonts w:ascii="Arial" w:hAnsi="Arial" w:cs="Arial"/>
          <w:sz w:val="24"/>
          <w:szCs w:val="24"/>
        </w:rPr>
        <w:t xml:space="preserve">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w:t>
      </w:r>
      <w:r w:rsidR="00282595">
        <w:rPr>
          <w:rFonts w:ascii="Arial" w:hAnsi="Arial" w:cs="Arial"/>
          <w:sz w:val="24"/>
          <w:szCs w:val="24"/>
        </w:rPr>
        <w:t>.</w:t>
      </w:r>
    </w:p>
    <w:p w:rsidR="007321D3" w:rsidRPr="000B3894" w:rsidRDefault="007321D3" w:rsidP="009655E5">
      <w:pPr>
        <w:pStyle w:val="SemEspaamento"/>
        <w:tabs>
          <w:tab w:val="left" w:pos="567"/>
          <w:tab w:val="left" w:pos="1080"/>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b) efetuar o pagamento dos encargos trabalhistas, previdenciários, fiscais e comerciais resultantes da execução do contrato</w:t>
      </w:r>
      <w:r>
        <w:rPr>
          <w:rFonts w:ascii="Arial" w:hAnsi="Arial" w:cs="Arial"/>
          <w:sz w:val="24"/>
          <w:szCs w:val="24"/>
        </w:rPr>
        <w:t>.</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321D3" w:rsidRPr="000B3894" w:rsidRDefault="007321D3" w:rsidP="009655E5">
      <w:pPr>
        <w:pStyle w:val="SemEspaamento"/>
        <w:tabs>
          <w:tab w:val="left" w:pos="567"/>
        </w:tabs>
        <w:ind w:left="142"/>
        <w:jc w:val="both"/>
        <w:rPr>
          <w:rFonts w:ascii="Arial" w:hAnsi="Arial" w:cs="Arial"/>
          <w:color w:val="000000"/>
        </w:rPr>
      </w:pPr>
    </w:p>
    <w:p w:rsidR="007321D3"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321D3" w:rsidRPr="000B3894" w:rsidRDefault="007321D3" w:rsidP="009655E5">
      <w:pPr>
        <w:pStyle w:val="SemEspaamento"/>
        <w:tabs>
          <w:tab w:val="left" w:pos="567"/>
        </w:tabs>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CLÁUSULA DÉCIMA QUARTA - COBRANÇA JUDICIAL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9655E5" w:rsidRDefault="009655E5" w:rsidP="007321D3">
      <w:pPr>
        <w:pStyle w:val="SemEspaamento"/>
        <w:tabs>
          <w:tab w:val="left" w:pos="567"/>
        </w:tabs>
        <w:spacing w:line="276" w:lineRule="auto"/>
        <w:jc w:val="both"/>
        <w:rPr>
          <w:rFonts w:ascii="Arial" w:hAnsi="Arial" w:cs="Arial"/>
          <w:sz w:val="24"/>
          <w:szCs w:val="24"/>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QUINTA - DO CONHECIMENTO DAS PARTES</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 xml:space="preserve">O ÓRGÃO CONTRATANTE, através do servidor </w:t>
      </w:r>
      <w:r w:rsidR="009316ED">
        <w:rPr>
          <w:color w:val="000000" w:themeColor="text1"/>
          <w:sz w:val="24"/>
          <w:szCs w:val="24"/>
        </w:rPr>
        <w:t>Josimar Cabral</w:t>
      </w:r>
      <w:r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321D3"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3A15EF">
        <w:rPr>
          <w:rFonts w:ascii="Arial" w:hAnsi="Arial" w:cs="Arial"/>
          <w:sz w:val="24"/>
          <w:szCs w:val="24"/>
        </w:rPr>
        <w:t xml:space="preserve">xxx de </w:t>
      </w:r>
      <w:proofErr w:type="spellStart"/>
      <w:r w:rsidR="003A15EF">
        <w:rPr>
          <w:rFonts w:ascii="Arial" w:hAnsi="Arial" w:cs="Arial"/>
          <w:sz w:val="24"/>
          <w:szCs w:val="24"/>
        </w:rPr>
        <w:t>xxxx</w:t>
      </w:r>
      <w:r w:rsidRPr="00176D98">
        <w:rPr>
          <w:rFonts w:ascii="Arial" w:hAnsi="Arial" w:cs="Arial"/>
          <w:sz w:val="24"/>
          <w:szCs w:val="24"/>
        </w:rPr>
        <w:t>de</w:t>
      </w:r>
      <w:proofErr w:type="spellEnd"/>
      <w:r w:rsidRPr="00176D98">
        <w:rPr>
          <w:rFonts w:ascii="Arial" w:hAnsi="Arial" w:cs="Arial"/>
          <w:sz w:val="24"/>
          <w:szCs w:val="24"/>
        </w:rPr>
        <w:t xml:space="preserve"> 202</w:t>
      </w:r>
      <w:r>
        <w:rPr>
          <w:rFonts w:ascii="Arial" w:hAnsi="Arial" w:cs="Arial"/>
          <w:sz w:val="24"/>
          <w:szCs w:val="24"/>
        </w:rPr>
        <w:t>4</w:t>
      </w:r>
      <w:r w:rsidRPr="00176D98">
        <w:rPr>
          <w:rFonts w:ascii="Arial" w:hAnsi="Arial" w:cs="Arial"/>
          <w:sz w:val="24"/>
          <w:szCs w:val="24"/>
        </w:rPr>
        <w:t>.</w:t>
      </w:r>
    </w:p>
    <w:p w:rsidR="007321D3" w:rsidRDefault="007321D3" w:rsidP="007321D3">
      <w:pPr>
        <w:pStyle w:val="SemEspaamento"/>
        <w:jc w:val="right"/>
        <w:rPr>
          <w:rFonts w:ascii="Arial" w:hAnsi="Arial" w:cs="Arial"/>
          <w:sz w:val="24"/>
          <w:szCs w:val="24"/>
        </w:rPr>
      </w:pPr>
    </w:p>
    <w:tbl>
      <w:tblPr>
        <w:tblW w:w="0" w:type="auto"/>
        <w:tblLook w:val="04A0"/>
      </w:tblPr>
      <w:tblGrid>
        <w:gridCol w:w="142"/>
        <w:gridCol w:w="4722"/>
        <w:gridCol w:w="357"/>
        <w:gridCol w:w="4303"/>
      </w:tblGrid>
      <w:tr w:rsidR="007321D3" w:rsidRPr="005A3606" w:rsidTr="00A937D0">
        <w:tc>
          <w:tcPr>
            <w:tcW w:w="5221" w:type="dxa"/>
            <w:gridSpan w:val="3"/>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321D3" w:rsidRPr="005A3606" w:rsidRDefault="007321D3" w:rsidP="0038590D">
            <w:pPr>
              <w:pStyle w:val="Ttulo"/>
              <w:jc w:val="both"/>
              <w:rPr>
                <w:rFonts w:cs="Arial"/>
                <w:b w:val="0"/>
                <w:i w:val="0"/>
                <w:sz w:val="24"/>
              </w:rPr>
            </w:pPr>
            <w:r w:rsidRPr="005A3606">
              <w:rPr>
                <w:rFonts w:cs="Arial"/>
                <w:b w:val="0"/>
                <w:i w:val="0"/>
                <w:sz w:val="24"/>
              </w:rPr>
              <w:t>SERVIÇO AUTÔNOMO MUNICIPAL DEÁGUA E ESGOTO</w:t>
            </w:r>
          </w:p>
          <w:p w:rsidR="007321D3" w:rsidRPr="005A3606" w:rsidRDefault="007321D3" w:rsidP="0038590D">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321D3" w:rsidRPr="005A3606" w:rsidRDefault="007321D3" w:rsidP="0038590D">
            <w:pPr>
              <w:pStyle w:val="Ttulo"/>
              <w:jc w:val="both"/>
              <w:rPr>
                <w:rFonts w:cs="Arial"/>
                <w:b w:val="0"/>
                <w:i w:val="0"/>
                <w:sz w:val="24"/>
              </w:rPr>
            </w:pPr>
            <w:r w:rsidRPr="005A3606">
              <w:rPr>
                <w:rFonts w:cs="Arial"/>
                <w:b w:val="0"/>
                <w:i w:val="0"/>
                <w:sz w:val="24"/>
              </w:rPr>
              <w:t>Presidente do SAMAE</w:t>
            </w:r>
          </w:p>
          <w:p w:rsidR="007321D3" w:rsidRPr="005A3606" w:rsidRDefault="007321D3" w:rsidP="0038590D">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321D3" w:rsidRPr="005A3606" w:rsidRDefault="007321D3" w:rsidP="0038590D">
            <w:pPr>
              <w:pStyle w:val="Ttulo"/>
              <w:jc w:val="both"/>
              <w:rPr>
                <w:rFonts w:cs="Arial"/>
                <w:b w:val="0"/>
                <w:bCs/>
                <w:i w:val="0"/>
                <w:sz w:val="24"/>
              </w:rPr>
            </w:pPr>
            <w:proofErr w:type="spellStart"/>
            <w:proofErr w:type="gramStart"/>
            <w:r w:rsidRPr="005A3606">
              <w:rPr>
                <w:rFonts w:cs="Arial"/>
                <w:b w:val="0"/>
                <w:bCs/>
                <w:i w:val="0"/>
                <w:sz w:val="24"/>
              </w:rPr>
              <w:t>xxxx</w:t>
            </w:r>
            <w:proofErr w:type="spellEnd"/>
            <w:proofErr w:type="gramEnd"/>
          </w:p>
          <w:p w:rsidR="007321D3" w:rsidRPr="005A3606" w:rsidRDefault="007321D3" w:rsidP="0038590D">
            <w:pPr>
              <w:pStyle w:val="Ttulo"/>
              <w:jc w:val="both"/>
              <w:rPr>
                <w:rFonts w:cs="Arial"/>
                <w:b w:val="0"/>
                <w:bCs/>
                <w:i w:val="0"/>
                <w:sz w:val="24"/>
              </w:rPr>
            </w:pPr>
            <w:r w:rsidRPr="005A3606">
              <w:rPr>
                <w:rFonts w:cs="Arial"/>
                <w:b w:val="0"/>
                <w:i w:val="0"/>
                <w:sz w:val="24"/>
              </w:rPr>
              <w:t xml:space="preserve">CNPJ: </w:t>
            </w:r>
            <w:proofErr w:type="spellStart"/>
            <w:r w:rsidRPr="005A3606">
              <w:rPr>
                <w:rFonts w:cs="Arial"/>
                <w:b w:val="0"/>
                <w:i w:val="0"/>
                <w:sz w:val="24"/>
              </w:rPr>
              <w:t>xxxx</w:t>
            </w:r>
            <w:proofErr w:type="spellEnd"/>
          </w:p>
          <w:p w:rsidR="007321D3" w:rsidRPr="005A3606" w:rsidRDefault="007321D3" w:rsidP="0038590D">
            <w:pPr>
              <w:pStyle w:val="Ttulo"/>
              <w:jc w:val="both"/>
              <w:rPr>
                <w:rFonts w:cs="Arial"/>
                <w:b w:val="0"/>
                <w:bCs/>
                <w:i w:val="0"/>
                <w:sz w:val="24"/>
              </w:rPr>
            </w:pPr>
            <w:proofErr w:type="spellStart"/>
            <w:proofErr w:type="gramStart"/>
            <w:r w:rsidRPr="005A3606">
              <w:rPr>
                <w:rFonts w:cs="Arial"/>
                <w:b w:val="0"/>
                <w:bCs/>
                <w:i w:val="0"/>
                <w:sz w:val="24"/>
              </w:rPr>
              <w:t>xxxxxxxx</w:t>
            </w:r>
            <w:proofErr w:type="spellEnd"/>
            <w:proofErr w:type="gramEnd"/>
          </w:p>
          <w:p w:rsidR="007321D3" w:rsidRPr="005A3606" w:rsidRDefault="007321D3" w:rsidP="0038590D">
            <w:pPr>
              <w:pStyle w:val="Ttulo"/>
              <w:jc w:val="both"/>
              <w:rPr>
                <w:rFonts w:cs="Arial"/>
                <w:b w:val="0"/>
                <w:i w:val="0"/>
                <w:sz w:val="24"/>
              </w:rPr>
            </w:pPr>
            <w:r w:rsidRPr="005A3606">
              <w:rPr>
                <w:rFonts w:cs="Arial"/>
                <w:b w:val="0"/>
                <w:i w:val="0"/>
                <w:sz w:val="24"/>
              </w:rPr>
              <w:t>CONTRATADA</w:t>
            </w:r>
            <w:r w:rsidRPr="005A3606">
              <w:rPr>
                <w:rFonts w:cs="Arial"/>
                <w:b w:val="0"/>
                <w:i w:val="0"/>
                <w:sz w:val="24"/>
              </w:rPr>
              <w:tab/>
            </w:r>
          </w:p>
        </w:tc>
      </w:tr>
      <w:tr w:rsidR="007321D3" w:rsidRPr="005A3606" w:rsidTr="00A937D0">
        <w:trPr>
          <w:gridBefore w:val="1"/>
          <w:gridAfter w:val="2"/>
          <w:wBefore w:w="142" w:type="dxa"/>
          <w:wAfter w:w="4660" w:type="dxa"/>
        </w:trPr>
        <w:tc>
          <w:tcPr>
            <w:tcW w:w="4722" w:type="dxa"/>
            <w:shd w:val="clear" w:color="auto" w:fill="auto"/>
          </w:tcPr>
          <w:p w:rsidR="007321D3" w:rsidRPr="005A3606" w:rsidRDefault="007321D3" w:rsidP="0038590D">
            <w:pPr>
              <w:pStyle w:val="Ttulo"/>
              <w:jc w:val="both"/>
              <w:rPr>
                <w:rFonts w:cs="Arial"/>
                <w:b w:val="0"/>
                <w:i w:val="0"/>
                <w:sz w:val="24"/>
              </w:rPr>
            </w:pPr>
          </w:p>
        </w:tc>
      </w:tr>
    </w:tbl>
    <w:p w:rsidR="007321D3" w:rsidRPr="005A3606" w:rsidRDefault="007321D3" w:rsidP="0038590D">
      <w:pPr>
        <w:pStyle w:val="Ttulo"/>
        <w:jc w:val="both"/>
        <w:rPr>
          <w:rFonts w:cs="Arial"/>
          <w:b w:val="0"/>
          <w:sz w:val="24"/>
        </w:rPr>
      </w:pPr>
    </w:p>
    <w:p w:rsidR="007321D3" w:rsidRPr="005A3606" w:rsidRDefault="007321D3" w:rsidP="0038590D">
      <w:pPr>
        <w:pStyle w:val="Ttulo"/>
        <w:jc w:val="both"/>
        <w:rPr>
          <w:rFonts w:cs="Arial"/>
          <w:b w:val="0"/>
          <w:i w:val="0"/>
          <w:sz w:val="24"/>
        </w:rPr>
      </w:pPr>
      <w:r w:rsidRPr="005A3606">
        <w:rPr>
          <w:rFonts w:cs="Arial"/>
          <w:b w:val="0"/>
          <w:i w:val="0"/>
          <w:sz w:val="24"/>
        </w:rPr>
        <w:t>TESTEMUNHAS:</w:t>
      </w:r>
    </w:p>
    <w:p w:rsidR="007321D3" w:rsidRPr="005A3606" w:rsidRDefault="007321D3" w:rsidP="0038590D">
      <w:pPr>
        <w:pStyle w:val="Ttulo"/>
        <w:ind w:left="142"/>
        <w:jc w:val="both"/>
        <w:rPr>
          <w:rFonts w:cs="Arial"/>
          <w:b w:val="0"/>
          <w:sz w:val="24"/>
        </w:rPr>
      </w:pPr>
    </w:p>
    <w:p w:rsidR="007321D3" w:rsidRPr="005A3606" w:rsidRDefault="007321D3" w:rsidP="0038590D">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t>_________________________________</w:t>
      </w:r>
    </w:p>
    <w:p w:rsidR="007321D3" w:rsidRPr="005A3606" w:rsidRDefault="00DD69BD" w:rsidP="0038590D">
      <w:pPr>
        <w:ind w:left="142"/>
        <w:jc w:val="both"/>
        <w:rPr>
          <w:sz w:val="24"/>
          <w:szCs w:val="24"/>
        </w:rPr>
      </w:pPr>
      <w:r>
        <w:rPr>
          <w:sz w:val="24"/>
          <w:szCs w:val="24"/>
        </w:rPr>
        <w:t>Assinatura</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321D3" w:rsidRPr="005A3606">
        <w:rPr>
          <w:sz w:val="24"/>
          <w:szCs w:val="24"/>
        </w:rPr>
        <w:t xml:space="preserve">Assinatura </w:t>
      </w:r>
    </w:p>
    <w:p w:rsidR="007321D3" w:rsidRPr="005A3606" w:rsidRDefault="007321D3" w:rsidP="0038590D">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w:t>
      </w:r>
      <w:r w:rsidR="00DD69BD">
        <w:rPr>
          <w:sz w:val="24"/>
          <w:szCs w:val="24"/>
        </w:rPr>
        <w:t xml:space="preserve">                           </w:t>
      </w:r>
      <w:r w:rsidRPr="005A3606">
        <w:rPr>
          <w:sz w:val="24"/>
          <w:szCs w:val="24"/>
        </w:rPr>
        <w:t xml:space="preserve">Nome: </w:t>
      </w:r>
    </w:p>
    <w:p w:rsidR="007321D3" w:rsidRPr="005A3606" w:rsidRDefault="007321D3" w:rsidP="0038590D">
      <w:pPr>
        <w:ind w:left="142"/>
        <w:jc w:val="both"/>
        <w:rPr>
          <w:sz w:val="24"/>
          <w:szCs w:val="24"/>
        </w:rPr>
      </w:pPr>
      <w:r w:rsidRPr="005A3606">
        <w:rPr>
          <w:sz w:val="24"/>
          <w:szCs w:val="24"/>
        </w:rPr>
        <w:t>RG:</w:t>
      </w:r>
      <w:r w:rsidRPr="005A3606">
        <w:rPr>
          <w:sz w:val="24"/>
          <w:szCs w:val="24"/>
        </w:rPr>
        <w:tab/>
      </w:r>
      <w:r w:rsidRPr="005A3606">
        <w:rPr>
          <w:sz w:val="24"/>
          <w:szCs w:val="24"/>
        </w:rPr>
        <w:tab/>
        <w:t xml:space="preserve">                           </w:t>
      </w:r>
      <w:r w:rsidR="00DD69BD">
        <w:rPr>
          <w:sz w:val="24"/>
          <w:szCs w:val="24"/>
        </w:rPr>
        <w:t xml:space="preserve">                            </w:t>
      </w:r>
      <w:r w:rsidRPr="005A3606">
        <w:rPr>
          <w:sz w:val="24"/>
          <w:szCs w:val="24"/>
        </w:rPr>
        <w:t xml:space="preserve">RG: </w:t>
      </w:r>
    </w:p>
    <w:p w:rsidR="007321D3" w:rsidRPr="005A3606" w:rsidRDefault="007321D3" w:rsidP="0038590D">
      <w:pPr>
        <w:ind w:left="142"/>
        <w:jc w:val="both"/>
        <w:rPr>
          <w:sz w:val="24"/>
          <w:szCs w:val="24"/>
        </w:rPr>
      </w:pPr>
    </w:p>
    <w:p w:rsidR="007321D3" w:rsidRPr="005A3606" w:rsidRDefault="007321D3" w:rsidP="0038590D">
      <w:pPr>
        <w:pStyle w:val="Ttulo"/>
        <w:tabs>
          <w:tab w:val="left" w:pos="5960"/>
        </w:tabs>
        <w:ind w:left="142"/>
        <w:jc w:val="both"/>
        <w:rPr>
          <w:rFonts w:cs="Arial"/>
          <w:b w:val="0"/>
          <w:i w:val="0"/>
          <w:sz w:val="24"/>
        </w:rPr>
      </w:pPr>
      <w:r w:rsidRPr="005A3606">
        <w:rPr>
          <w:rFonts w:cs="Arial"/>
          <w:b w:val="0"/>
          <w:i w:val="0"/>
          <w:sz w:val="24"/>
        </w:rPr>
        <w:t>____________________________________</w:t>
      </w:r>
      <w:r>
        <w:rPr>
          <w:rFonts w:cs="Arial"/>
          <w:b w:val="0"/>
          <w:i w:val="0"/>
          <w:sz w:val="24"/>
        </w:rPr>
        <w:tab/>
      </w:r>
    </w:p>
    <w:p w:rsidR="005441E8" w:rsidRPr="00444F41" w:rsidRDefault="007321D3" w:rsidP="0038590D">
      <w:pPr>
        <w:pStyle w:val="Ttul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9"/>
      <w:footerReference w:type="default" r:id="rId10"/>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C41" w:rsidRDefault="00891C41" w:rsidP="006E07F5">
      <w:r>
        <w:separator/>
      </w:r>
    </w:p>
  </w:endnote>
  <w:endnote w:type="continuationSeparator" w:id="1">
    <w:p w:rsidR="00891C41" w:rsidRDefault="00891C41"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Times New Roman"/>
    <w:charset w:val="00"/>
    <w:family w:val="swiss"/>
    <w:pitch w:val="variable"/>
    <w:sig w:usb0="0000028F" w:usb1="00000002"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891C41" w:rsidRDefault="00891C41" w:rsidP="00976905">
            <w:pPr>
              <w:pStyle w:val="Rodap"/>
            </w:pPr>
            <w:r>
              <w:rPr>
                <w:b/>
              </w:rPr>
              <w:t>Dispensa de Licitação N</w:t>
            </w:r>
            <w:r w:rsidRPr="00976905">
              <w:rPr>
                <w:b/>
              </w:rPr>
              <w:t xml:space="preserve">º </w:t>
            </w:r>
            <w:r>
              <w:rPr>
                <w:b/>
              </w:rPr>
              <w:t>014</w:t>
            </w:r>
            <w:r w:rsidRPr="00976905">
              <w:rPr>
                <w:b/>
              </w:rPr>
              <w:t>/202</w:t>
            </w:r>
            <w:r>
              <w:rPr>
                <w:b/>
              </w:rPr>
              <w:t xml:space="preserve">4                                                                                   </w:t>
            </w:r>
            <w:r>
              <w:rPr>
                <w:lang w:val="pt-BR"/>
              </w:rPr>
              <w:t xml:space="preserve">Pág. </w:t>
            </w:r>
            <w:r>
              <w:rPr>
                <w:b/>
                <w:bCs/>
                <w:sz w:val="24"/>
                <w:szCs w:val="24"/>
              </w:rPr>
              <w:fldChar w:fldCharType="begin"/>
            </w:r>
            <w:r>
              <w:rPr>
                <w:b/>
                <w:bCs/>
              </w:rPr>
              <w:instrText>PAGE</w:instrText>
            </w:r>
            <w:r>
              <w:rPr>
                <w:b/>
                <w:bCs/>
                <w:sz w:val="24"/>
                <w:szCs w:val="24"/>
              </w:rPr>
              <w:fldChar w:fldCharType="separate"/>
            </w:r>
            <w:r w:rsidR="00F94232">
              <w:rPr>
                <w:b/>
                <w:bCs/>
                <w:noProof/>
              </w:rPr>
              <w:t>18</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F94232">
              <w:rPr>
                <w:b/>
                <w:bCs/>
                <w:noProof/>
              </w:rPr>
              <w:t>18</w:t>
            </w:r>
            <w:r>
              <w:rPr>
                <w:b/>
                <w:bCs/>
                <w:sz w:val="24"/>
                <w:szCs w:val="24"/>
              </w:rPr>
              <w:fldChar w:fldCharType="end"/>
            </w:r>
          </w:p>
        </w:sdtContent>
      </w:sdt>
    </w:sdtContent>
  </w:sdt>
  <w:p w:rsidR="00891C41" w:rsidRPr="00976905" w:rsidRDefault="00891C41"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C41" w:rsidRDefault="00891C41" w:rsidP="006E07F5">
      <w:r>
        <w:separator/>
      </w:r>
    </w:p>
  </w:footnote>
  <w:footnote w:type="continuationSeparator" w:id="1">
    <w:p w:rsidR="00891C41" w:rsidRDefault="00891C41"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41" w:rsidRPr="00D8677D" w:rsidRDefault="00891C41"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891C41" w:rsidRPr="00D8677D" w:rsidRDefault="00891C41"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891C41" w:rsidRPr="009262F1" w:rsidRDefault="00891C41" w:rsidP="006E07F5">
    <w:pPr>
      <w:pStyle w:val="Cabealho"/>
      <w:jc w:val="right"/>
      <w:rPr>
        <w:color w:val="000000"/>
        <w:sz w:val="20"/>
        <w:lang w:val="pt-BR"/>
      </w:rPr>
    </w:pPr>
    <w:r w:rsidRPr="009262F1">
      <w:rPr>
        <w:color w:val="000000"/>
        <w:sz w:val="20"/>
        <w:lang w:val="pt-BR"/>
      </w:rPr>
      <w:t>Fone/Fax: (43) 3535-1579/3535-9219</w:t>
    </w:r>
  </w:p>
  <w:p w:rsidR="00891C41" w:rsidRDefault="00891C41" w:rsidP="006E07F5">
    <w:pPr>
      <w:pStyle w:val="Cabealho"/>
      <w:jc w:val="right"/>
      <w:rPr>
        <w:color w:val="000000"/>
        <w:sz w:val="20"/>
        <w:lang w:val="pt-BR"/>
      </w:rPr>
    </w:pPr>
    <w:r w:rsidRPr="009262F1">
      <w:rPr>
        <w:color w:val="000000"/>
        <w:sz w:val="20"/>
        <w:lang w:val="pt-BR"/>
      </w:rPr>
      <w:t>CNPJ: 75.658.435/0001-27</w:t>
    </w:r>
  </w:p>
  <w:p w:rsidR="00891C41" w:rsidRDefault="00891C41" w:rsidP="006E07F5">
    <w:pPr>
      <w:pStyle w:val="Cabealho"/>
      <w:jc w:val="right"/>
      <w:rPr>
        <w:color w:val="000000"/>
        <w:sz w:val="20"/>
        <w:lang w:val="pt-BR"/>
      </w:rPr>
    </w:pPr>
    <w:r>
      <w:rPr>
        <w:color w:val="000000"/>
        <w:sz w:val="20"/>
        <w:lang w:val="pt-BR"/>
      </w:rPr>
      <w:t xml:space="preserve">                 compraselicitacoes@samaejgv.com.br</w:t>
    </w:r>
  </w:p>
  <w:p w:rsidR="00891C41" w:rsidRPr="00685181" w:rsidRDefault="00891C41" w:rsidP="006E07F5">
    <w:pPr>
      <w:pStyle w:val="Cabealho"/>
      <w:jc w:val="right"/>
      <w:rPr>
        <w:lang w:val="pt-BR"/>
      </w:rPr>
    </w:pPr>
  </w:p>
  <w:p w:rsidR="00891C41" w:rsidRDefault="00891C4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0EDD5BB4"/>
    <w:multiLevelType w:val="multilevel"/>
    <w:tmpl w:val="81D2F7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9">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1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1">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2">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4">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5">
    <w:nsid w:val="29FC53EA"/>
    <w:multiLevelType w:val="hybridMultilevel"/>
    <w:tmpl w:val="DB1659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7">
    <w:nsid w:val="2FFEF0AE"/>
    <w:multiLevelType w:val="multilevel"/>
    <w:tmpl w:val="FFFFFFFF"/>
    <w:lvl w:ilvl="0">
      <w:start w:val="1"/>
      <w:numFmt w:val="decimal"/>
      <w:lvlText w:val="%1."/>
      <w:lvlJc w:val="left"/>
      <w:pPr>
        <w:tabs>
          <w:tab w:val="num" w:pos="360"/>
        </w:tabs>
      </w:pPr>
      <w:rPr>
        <w:rFonts w:ascii="Arial" w:hAnsi="Arial" w:cs="Arial"/>
        <w:b/>
        <w:bCs/>
        <w:color w:val="000000"/>
        <w:sz w:val="22"/>
        <w:szCs w:val="22"/>
      </w:rPr>
    </w:lvl>
    <w:lvl w:ilvl="1">
      <w:start w:val="1"/>
      <w:numFmt w:val="decimal"/>
      <w:isLgl/>
      <w:lvlText w:val="%1.%2"/>
      <w:lvlJc w:val="left"/>
      <w:pPr>
        <w:tabs>
          <w:tab w:val="num" w:pos="360"/>
        </w:tabs>
      </w:pPr>
      <w:rPr>
        <w:rFonts w:ascii="Arial" w:hAnsi="Arial" w:cs="Arial"/>
        <w:b/>
        <w:bCs/>
        <w:color w:val="000000"/>
        <w:sz w:val="22"/>
        <w:szCs w:val="22"/>
      </w:rPr>
    </w:lvl>
    <w:lvl w:ilvl="2">
      <w:start w:val="1"/>
      <w:numFmt w:val="decimal"/>
      <w:isLgl/>
      <w:lvlText w:val="%1.%2.%3"/>
      <w:lvlJc w:val="left"/>
      <w:pPr>
        <w:tabs>
          <w:tab w:val="num" w:pos="1080"/>
        </w:tabs>
        <w:ind w:left="1080" w:hanging="720"/>
      </w:pPr>
      <w:rPr>
        <w:rFonts w:ascii="Arial" w:hAnsi="Arial" w:cs="Arial"/>
        <w:b/>
        <w:bCs/>
        <w:color w:val="000000"/>
        <w:sz w:val="22"/>
        <w:szCs w:val="22"/>
      </w:rPr>
    </w:lvl>
    <w:lvl w:ilvl="3">
      <w:start w:val="1"/>
      <w:numFmt w:val="decimal"/>
      <w:isLgl/>
      <w:lvlText w:val="%1.%2.%3.%4"/>
      <w:lvlJc w:val="left"/>
      <w:pPr>
        <w:tabs>
          <w:tab w:val="num" w:pos="1080"/>
        </w:tabs>
        <w:ind w:left="1080" w:hanging="720"/>
      </w:pPr>
      <w:rPr>
        <w:rFonts w:ascii="Arial" w:hAnsi="Arial" w:cs="Arial"/>
        <w:b/>
        <w:bCs/>
        <w:color w:val="000000"/>
        <w:sz w:val="22"/>
        <w:szCs w:val="22"/>
      </w:rPr>
    </w:lvl>
    <w:lvl w:ilvl="4">
      <w:start w:val="1"/>
      <w:numFmt w:val="decimal"/>
      <w:isLgl/>
      <w:lvlText w:val="%1.%2.%3.%4.%5"/>
      <w:lvlJc w:val="left"/>
      <w:pPr>
        <w:tabs>
          <w:tab w:val="num" w:pos="1440"/>
        </w:tabs>
        <w:ind w:left="1440" w:hanging="1080"/>
      </w:pPr>
      <w:rPr>
        <w:rFonts w:ascii="Arial" w:hAnsi="Arial" w:cs="Arial"/>
        <w:b/>
        <w:bCs/>
        <w:color w:val="000000"/>
        <w:sz w:val="22"/>
        <w:szCs w:val="22"/>
      </w:rPr>
    </w:lvl>
    <w:lvl w:ilvl="5">
      <w:start w:val="1"/>
      <w:numFmt w:val="decimal"/>
      <w:isLgl/>
      <w:lvlText w:val="%1.%2.%3.%4.%5.%6"/>
      <w:lvlJc w:val="left"/>
      <w:pPr>
        <w:tabs>
          <w:tab w:val="num" w:pos="1440"/>
        </w:tabs>
        <w:ind w:left="1440" w:hanging="1080"/>
      </w:pPr>
      <w:rPr>
        <w:rFonts w:ascii="Arial" w:hAnsi="Arial" w:cs="Arial"/>
        <w:b/>
        <w:bCs/>
        <w:color w:val="000000"/>
        <w:sz w:val="22"/>
        <w:szCs w:val="22"/>
      </w:rPr>
    </w:lvl>
    <w:lvl w:ilvl="6">
      <w:start w:val="1"/>
      <w:numFmt w:val="decimal"/>
      <w:isLgl/>
      <w:lvlText w:val="%1.%2.%3.%4.%5.%6.%7"/>
      <w:lvlJc w:val="left"/>
      <w:pPr>
        <w:tabs>
          <w:tab w:val="num" w:pos="1800"/>
        </w:tabs>
        <w:ind w:left="1800" w:hanging="1440"/>
      </w:pPr>
      <w:rPr>
        <w:rFonts w:ascii="Arial" w:hAnsi="Arial" w:cs="Arial"/>
        <w:b/>
        <w:bCs/>
        <w:color w:val="000000"/>
        <w:sz w:val="22"/>
        <w:szCs w:val="22"/>
      </w:rPr>
    </w:lvl>
    <w:lvl w:ilvl="7">
      <w:start w:val="1"/>
      <w:numFmt w:val="decimal"/>
      <w:isLgl/>
      <w:lvlText w:val="%1.%2.%3.%4.%5.%6.%7.%8"/>
      <w:lvlJc w:val="left"/>
      <w:pPr>
        <w:tabs>
          <w:tab w:val="num" w:pos="1800"/>
        </w:tabs>
        <w:ind w:left="1800" w:hanging="1440"/>
      </w:pPr>
      <w:rPr>
        <w:rFonts w:ascii="Arial" w:hAnsi="Arial" w:cs="Arial"/>
        <w:b/>
        <w:bCs/>
        <w:color w:val="000000"/>
        <w:sz w:val="22"/>
        <w:szCs w:val="22"/>
      </w:rPr>
    </w:lvl>
    <w:lvl w:ilvl="8">
      <w:start w:val="1"/>
      <w:numFmt w:val="decimal"/>
      <w:isLgl/>
      <w:lvlText w:val="%1.%2.%3.%4.%5.%6.%7.%8.%9"/>
      <w:lvlJc w:val="left"/>
      <w:pPr>
        <w:tabs>
          <w:tab w:val="num" w:pos="2160"/>
        </w:tabs>
        <w:ind w:left="2160" w:hanging="1800"/>
      </w:pPr>
      <w:rPr>
        <w:rFonts w:ascii="Arial" w:hAnsi="Arial" w:cs="Arial"/>
        <w:b/>
        <w:bCs/>
        <w:color w:val="000000"/>
        <w:sz w:val="22"/>
        <w:szCs w:val="22"/>
      </w:rPr>
    </w:lvl>
  </w:abstractNum>
  <w:abstractNum w:abstractNumId="18">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9">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20">
    <w:nsid w:val="34CF260C"/>
    <w:multiLevelType w:val="multilevel"/>
    <w:tmpl w:val="899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22">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4">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6">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7">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8">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9">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30">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31">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32">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3">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4">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5">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7">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8">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9">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40">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1">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42">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3">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4">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7">
    <w:nsid w:val="7EF84113"/>
    <w:multiLevelType w:val="multilevel"/>
    <w:tmpl w:val="7F8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8"/>
  </w:num>
  <w:num w:numId="3">
    <w:abstractNumId w:val="2"/>
  </w:num>
  <w:num w:numId="4">
    <w:abstractNumId w:val="34"/>
  </w:num>
  <w:num w:numId="5">
    <w:abstractNumId w:val="13"/>
  </w:num>
  <w:num w:numId="6">
    <w:abstractNumId w:val="9"/>
  </w:num>
  <w:num w:numId="7">
    <w:abstractNumId w:val="6"/>
  </w:num>
  <w:num w:numId="8">
    <w:abstractNumId w:val="1"/>
  </w:num>
  <w:num w:numId="9">
    <w:abstractNumId w:val="19"/>
  </w:num>
  <w:num w:numId="10">
    <w:abstractNumId w:val="39"/>
  </w:num>
  <w:num w:numId="11">
    <w:abstractNumId w:val="32"/>
  </w:num>
  <w:num w:numId="12">
    <w:abstractNumId w:val="37"/>
  </w:num>
  <w:num w:numId="13">
    <w:abstractNumId w:val="11"/>
  </w:num>
  <w:num w:numId="14">
    <w:abstractNumId w:val="42"/>
  </w:num>
  <w:num w:numId="15">
    <w:abstractNumId w:val="29"/>
  </w:num>
  <w:num w:numId="16">
    <w:abstractNumId w:val="46"/>
  </w:num>
  <w:num w:numId="17">
    <w:abstractNumId w:val="27"/>
  </w:num>
  <w:num w:numId="18">
    <w:abstractNumId w:val="21"/>
  </w:num>
  <w:num w:numId="19">
    <w:abstractNumId w:val="14"/>
  </w:num>
  <w:num w:numId="20">
    <w:abstractNumId w:val="33"/>
  </w:num>
  <w:num w:numId="21">
    <w:abstractNumId w:val="30"/>
  </w:num>
  <w:num w:numId="22">
    <w:abstractNumId w:val="25"/>
  </w:num>
  <w:num w:numId="23">
    <w:abstractNumId w:val="31"/>
  </w:num>
  <w:num w:numId="24">
    <w:abstractNumId w:val="18"/>
  </w:num>
  <w:num w:numId="25">
    <w:abstractNumId w:val="36"/>
  </w:num>
  <w:num w:numId="26">
    <w:abstractNumId w:val="43"/>
  </w:num>
  <w:num w:numId="27">
    <w:abstractNumId w:val="28"/>
  </w:num>
  <w:num w:numId="28">
    <w:abstractNumId w:val="3"/>
  </w:num>
  <w:num w:numId="29">
    <w:abstractNumId w:val="8"/>
  </w:num>
  <w:num w:numId="30">
    <w:abstractNumId w:val="16"/>
  </w:num>
  <w:num w:numId="31">
    <w:abstractNumId w:val="26"/>
  </w:num>
  <w:num w:numId="32">
    <w:abstractNumId w:val="44"/>
  </w:num>
  <w:num w:numId="33">
    <w:abstractNumId w:val="10"/>
  </w:num>
  <w:num w:numId="34">
    <w:abstractNumId w:val="4"/>
  </w:num>
  <w:num w:numId="35">
    <w:abstractNumId w:val="23"/>
  </w:num>
  <w:num w:numId="36">
    <w:abstractNumId w:val="12"/>
  </w:num>
  <w:num w:numId="37">
    <w:abstractNumId w:val="24"/>
  </w:num>
  <w:num w:numId="38">
    <w:abstractNumId w:val="40"/>
  </w:num>
  <w:num w:numId="39">
    <w:abstractNumId w:val="22"/>
  </w:num>
  <w:num w:numId="40">
    <w:abstractNumId w:val="48"/>
  </w:num>
  <w:num w:numId="41">
    <w:abstractNumId w:val="45"/>
  </w:num>
  <w:num w:numId="42">
    <w:abstractNumId w:val="5"/>
  </w:num>
  <w:num w:numId="43">
    <w:abstractNumId w:val="41"/>
  </w:num>
  <w:num w:numId="44">
    <w:abstractNumId w:val="35"/>
  </w:num>
  <w:num w:numId="45">
    <w:abstractNumId w:val="20"/>
  </w:num>
  <w:num w:numId="46">
    <w:abstractNumId w:val="47"/>
  </w:num>
  <w:num w:numId="47">
    <w:abstractNumId w:val="17"/>
  </w:num>
  <w:num w:numId="48">
    <w:abstractNumId w:val="7"/>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3"/>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316B0"/>
    <w:rsid w:val="00034DA7"/>
    <w:rsid w:val="00036498"/>
    <w:rsid w:val="000378F7"/>
    <w:rsid w:val="00041D58"/>
    <w:rsid w:val="00043B7B"/>
    <w:rsid w:val="0004448A"/>
    <w:rsid w:val="00044754"/>
    <w:rsid w:val="00046254"/>
    <w:rsid w:val="000527B8"/>
    <w:rsid w:val="00052A08"/>
    <w:rsid w:val="000551BC"/>
    <w:rsid w:val="00055472"/>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A1777"/>
    <w:rsid w:val="000B3894"/>
    <w:rsid w:val="000B4280"/>
    <w:rsid w:val="000B63E3"/>
    <w:rsid w:val="000C274C"/>
    <w:rsid w:val="000C6182"/>
    <w:rsid w:val="000C6CE4"/>
    <w:rsid w:val="000C76AD"/>
    <w:rsid w:val="000C7BA6"/>
    <w:rsid w:val="000D2420"/>
    <w:rsid w:val="000F1881"/>
    <w:rsid w:val="000F7D52"/>
    <w:rsid w:val="00100793"/>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8737C"/>
    <w:rsid w:val="00191FF0"/>
    <w:rsid w:val="0019661B"/>
    <w:rsid w:val="001A612C"/>
    <w:rsid w:val="001B18C8"/>
    <w:rsid w:val="001B28A6"/>
    <w:rsid w:val="001B32A4"/>
    <w:rsid w:val="001C0AE1"/>
    <w:rsid w:val="001C153E"/>
    <w:rsid w:val="001C361F"/>
    <w:rsid w:val="001D2D5E"/>
    <w:rsid w:val="001D45B7"/>
    <w:rsid w:val="001D7DBD"/>
    <w:rsid w:val="001E4CE1"/>
    <w:rsid w:val="001F5E04"/>
    <w:rsid w:val="001F7253"/>
    <w:rsid w:val="00201D67"/>
    <w:rsid w:val="00205B28"/>
    <w:rsid w:val="00206A25"/>
    <w:rsid w:val="00211DF8"/>
    <w:rsid w:val="00215D04"/>
    <w:rsid w:val="00215F5C"/>
    <w:rsid w:val="00217126"/>
    <w:rsid w:val="00226CAC"/>
    <w:rsid w:val="002277EB"/>
    <w:rsid w:val="002310D8"/>
    <w:rsid w:val="00232173"/>
    <w:rsid w:val="0023348B"/>
    <w:rsid w:val="00250C9D"/>
    <w:rsid w:val="00260E25"/>
    <w:rsid w:val="0026613A"/>
    <w:rsid w:val="00273150"/>
    <w:rsid w:val="002741FF"/>
    <w:rsid w:val="00276A13"/>
    <w:rsid w:val="0027777F"/>
    <w:rsid w:val="00282595"/>
    <w:rsid w:val="00284A92"/>
    <w:rsid w:val="002864E5"/>
    <w:rsid w:val="002904EA"/>
    <w:rsid w:val="00291F29"/>
    <w:rsid w:val="00294C6B"/>
    <w:rsid w:val="002A327B"/>
    <w:rsid w:val="002A4530"/>
    <w:rsid w:val="002A4C7A"/>
    <w:rsid w:val="002A57C8"/>
    <w:rsid w:val="002A7950"/>
    <w:rsid w:val="002A7FE8"/>
    <w:rsid w:val="002B2B53"/>
    <w:rsid w:val="002B3EB0"/>
    <w:rsid w:val="002B6714"/>
    <w:rsid w:val="002B6B09"/>
    <w:rsid w:val="002C0786"/>
    <w:rsid w:val="002C7C3B"/>
    <w:rsid w:val="002D59E0"/>
    <w:rsid w:val="002D5BF9"/>
    <w:rsid w:val="002D698B"/>
    <w:rsid w:val="002D6EF5"/>
    <w:rsid w:val="002D6F7F"/>
    <w:rsid w:val="002E5633"/>
    <w:rsid w:val="002E6102"/>
    <w:rsid w:val="002E7260"/>
    <w:rsid w:val="002E7F64"/>
    <w:rsid w:val="002F046C"/>
    <w:rsid w:val="002F254E"/>
    <w:rsid w:val="002F679D"/>
    <w:rsid w:val="00300E22"/>
    <w:rsid w:val="003022DF"/>
    <w:rsid w:val="00302717"/>
    <w:rsid w:val="00312123"/>
    <w:rsid w:val="00320F7D"/>
    <w:rsid w:val="003305E5"/>
    <w:rsid w:val="00330700"/>
    <w:rsid w:val="00333378"/>
    <w:rsid w:val="00335F6B"/>
    <w:rsid w:val="00336591"/>
    <w:rsid w:val="003406DF"/>
    <w:rsid w:val="00340C6B"/>
    <w:rsid w:val="00347C44"/>
    <w:rsid w:val="0035150E"/>
    <w:rsid w:val="00353A3B"/>
    <w:rsid w:val="00354B7D"/>
    <w:rsid w:val="0036224C"/>
    <w:rsid w:val="0037266D"/>
    <w:rsid w:val="00374B4C"/>
    <w:rsid w:val="003754CF"/>
    <w:rsid w:val="00375A64"/>
    <w:rsid w:val="00376221"/>
    <w:rsid w:val="003775B7"/>
    <w:rsid w:val="0038564C"/>
    <w:rsid w:val="0038590D"/>
    <w:rsid w:val="00385B06"/>
    <w:rsid w:val="003908B6"/>
    <w:rsid w:val="003909E5"/>
    <w:rsid w:val="00391863"/>
    <w:rsid w:val="0039450D"/>
    <w:rsid w:val="003A02E3"/>
    <w:rsid w:val="003A0767"/>
    <w:rsid w:val="003A0CBC"/>
    <w:rsid w:val="003A15EF"/>
    <w:rsid w:val="003A42E9"/>
    <w:rsid w:val="003A43F8"/>
    <w:rsid w:val="003B449D"/>
    <w:rsid w:val="003C0AEA"/>
    <w:rsid w:val="003C7923"/>
    <w:rsid w:val="003D32F7"/>
    <w:rsid w:val="003E7E09"/>
    <w:rsid w:val="003F1CA8"/>
    <w:rsid w:val="003F3F95"/>
    <w:rsid w:val="003F4B8E"/>
    <w:rsid w:val="003F643C"/>
    <w:rsid w:val="003F73D8"/>
    <w:rsid w:val="004014A5"/>
    <w:rsid w:val="00405C0B"/>
    <w:rsid w:val="00410576"/>
    <w:rsid w:val="0041153A"/>
    <w:rsid w:val="004130F2"/>
    <w:rsid w:val="00416AA1"/>
    <w:rsid w:val="00416D1F"/>
    <w:rsid w:val="00423215"/>
    <w:rsid w:val="00424BAA"/>
    <w:rsid w:val="00425F0F"/>
    <w:rsid w:val="00426B9F"/>
    <w:rsid w:val="00430312"/>
    <w:rsid w:val="004303DD"/>
    <w:rsid w:val="00432113"/>
    <w:rsid w:val="004329AD"/>
    <w:rsid w:val="00432D3B"/>
    <w:rsid w:val="00433F15"/>
    <w:rsid w:val="00444F41"/>
    <w:rsid w:val="004517E2"/>
    <w:rsid w:val="004538F7"/>
    <w:rsid w:val="00457176"/>
    <w:rsid w:val="004600C3"/>
    <w:rsid w:val="004625EA"/>
    <w:rsid w:val="00463BF7"/>
    <w:rsid w:val="00465632"/>
    <w:rsid w:val="004656B3"/>
    <w:rsid w:val="00465EA5"/>
    <w:rsid w:val="00471D12"/>
    <w:rsid w:val="0047360A"/>
    <w:rsid w:val="00480D21"/>
    <w:rsid w:val="00481CCC"/>
    <w:rsid w:val="00484D1B"/>
    <w:rsid w:val="00496318"/>
    <w:rsid w:val="00496A3A"/>
    <w:rsid w:val="00497479"/>
    <w:rsid w:val="004A0D83"/>
    <w:rsid w:val="004A4193"/>
    <w:rsid w:val="004B4C5B"/>
    <w:rsid w:val="004B4F38"/>
    <w:rsid w:val="004C4D9F"/>
    <w:rsid w:val="004C774A"/>
    <w:rsid w:val="004D15E9"/>
    <w:rsid w:val="004D2AE9"/>
    <w:rsid w:val="004E0C8B"/>
    <w:rsid w:val="004E3E8C"/>
    <w:rsid w:val="004E4595"/>
    <w:rsid w:val="004E515A"/>
    <w:rsid w:val="004E5B3C"/>
    <w:rsid w:val="004E66C6"/>
    <w:rsid w:val="004F4B64"/>
    <w:rsid w:val="004F6B18"/>
    <w:rsid w:val="004F7049"/>
    <w:rsid w:val="004F77A7"/>
    <w:rsid w:val="00502680"/>
    <w:rsid w:val="00507393"/>
    <w:rsid w:val="00510494"/>
    <w:rsid w:val="00515802"/>
    <w:rsid w:val="0051679C"/>
    <w:rsid w:val="00522196"/>
    <w:rsid w:val="00522337"/>
    <w:rsid w:val="00526514"/>
    <w:rsid w:val="00526D13"/>
    <w:rsid w:val="00530916"/>
    <w:rsid w:val="00531B7B"/>
    <w:rsid w:val="0053215F"/>
    <w:rsid w:val="00533C36"/>
    <w:rsid w:val="005370E6"/>
    <w:rsid w:val="0053728F"/>
    <w:rsid w:val="00537628"/>
    <w:rsid w:val="00541CD8"/>
    <w:rsid w:val="005441E8"/>
    <w:rsid w:val="00545432"/>
    <w:rsid w:val="005473C6"/>
    <w:rsid w:val="0056156D"/>
    <w:rsid w:val="00561F76"/>
    <w:rsid w:val="00573C5F"/>
    <w:rsid w:val="00575C85"/>
    <w:rsid w:val="00577FB8"/>
    <w:rsid w:val="0058040C"/>
    <w:rsid w:val="005814CE"/>
    <w:rsid w:val="00596477"/>
    <w:rsid w:val="005A01FB"/>
    <w:rsid w:val="005A0812"/>
    <w:rsid w:val="005A1B37"/>
    <w:rsid w:val="005A1DA7"/>
    <w:rsid w:val="005A3606"/>
    <w:rsid w:val="005A5705"/>
    <w:rsid w:val="005B23F2"/>
    <w:rsid w:val="005B24C0"/>
    <w:rsid w:val="005B47C7"/>
    <w:rsid w:val="005B7CBD"/>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7023"/>
    <w:rsid w:val="00652741"/>
    <w:rsid w:val="006532CA"/>
    <w:rsid w:val="00657501"/>
    <w:rsid w:val="00663E0D"/>
    <w:rsid w:val="00667B70"/>
    <w:rsid w:val="00670D2B"/>
    <w:rsid w:val="00674FC3"/>
    <w:rsid w:val="00684821"/>
    <w:rsid w:val="00686CFF"/>
    <w:rsid w:val="00690D67"/>
    <w:rsid w:val="00693CE8"/>
    <w:rsid w:val="006A223A"/>
    <w:rsid w:val="006A4075"/>
    <w:rsid w:val="006A5460"/>
    <w:rsid w:val="006A577E"/>
    <w:rsid w:val="006A7B30"/>
    <w:rsid w:val="006B5C39"/>
    <w:rsid w:val="006C08B5"/>
    <w:rsid w:val="006C15EB"/>
    <w:rsid w:val="006C353A"/>
    <w:rsid w:val="006C3831"/>
    <w:rsid w:val="006C4172"/>
    <w:rsid w:val="006C6ABE"/>
    <w:rsid w:val="006D145B"/>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BA9"/>
    <w:rsid w:val="00730F6C"/>
    <w:rsid w:val="00731243"/>
    <w:rsid w:val="007321D3"/>
    <w:rsid w:val="0073522E"/>
    <w:rsid w:val="00743D85"/>
    <w:rsid w:val="0075145D"/>
    <w:rsid w:val="0075592D"/>
    <w:rsid w:val="007628B6"/>
    <w:rsid w:val="00763FF2"/>
    <w:rsid w:val="00772F1D"/>
    <w:rsid w:val="00777E14"/>
    <w:rsid w:val="00781D95"/>
    <w:rsid w:val="007832AB"/>
    <w:rsid w:val="007839CA"/>
    <w:rsid w:val="0078760A"/>
    <w:rsid w:val="00787B40"/>
    <w:rsid w:val="00790CFC"/>
    <w:rsid w:val="007921FD"/>
    <w:rsid w:val="00793755"/>
    <w:rsid w:val="00797749"/>
    <w:rsid w:val="007A3622"/>
    <w:rsid w:val="007A4346"/>
    <w:rsid w:val="007B3EC6"/>
    <w:rsid w:val="007B47B7"/>
    <w:rsid w:val="007B674C"/>
    <w:rsid w:val="007C0FA0"/>
    <w:rsid w:val="007C3E76"/>
    <w:rsid w:val="007C5EFA"/>
    <w:rsid w:val="007D424D"/>
    <w:rsid w:val="007E6995"/>
    <w:rsid w:val="007E7E23"/>
    <w:rsid w:val="007F3479"/>
    <w:rsid w:val="007F4020"/>
    <w:rsid w:val="007F41AA"/>
    <w:rsid w:val="008004F8"/>
    <w:rsid w:val="00806A4C"/>
    <w:rsid w:val="00806EA6"/>
    <w:rsid w:val="008126D2"/>
    <w:rsid w:val="00812B50"/>
    <w:rsid w:val="00816A71"/>
    <w:rsid w:val="00822A20"/>
    <w:rsid w:val="00823203"/>
    <w:rsid w:val="00831A2D"/>
    <w:rsid w:val="0083291F"/>
    <w:rsid w:val="00832D39"/>
    <w:rsid w:val="008352C5"/>
    <w:rsid w:val="00835EAA"/>
    <w:rsid w:val="008402ED"/>
    <w:rsid w:val="00840AD4"/>
    <w:rsid w:val="00842B32"/>
    <w:rsid w:val="00844E0A"/>
    <w:rsid w:val="0084585E"/>
    <w:rsid w:val="00846C26"/>
    <w:rsid w:val="0085650F"/>
    <w:rsid w:val="00857082"/>
    <w:rsid w:val="008617BA"/>
    <w:rsid w:val="0086315C"/>
    <w:rsid w:val="00867A0D"/>
    <w:rsid w:val="0087016F"/>
    <w:rsid w:val="00871327"/>
    <w:rsid w:val="00873632"/>
    <w:rsid w:val="00875C6F"/>
    <w:rsid w:val="00882D23"/>
    <w:rsid w:val="00884B80"/>
    <w:rsid w:val="00891C41"/>
    <w:rsid w:val="0089344E"/>
    <w:rsid w:val="00893EF1"/>
    <w:rsid w:val="00897749"/>
    <w:rsid w:val="00897D94"/>
    <w:rsid w:val="008A0767"/>
    <w:rsid w:val="008A2275"/>
    <w:rsid w:val="008A28CF"/>
    <w:rsid w:val="008A6697"/>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8F7FCE"/>
    <w:rsid w:val="00902843"/>
    <w:rsid w:val="00902EAF"/>
    <w:rsid w:val="00906BF9"/>
    <w:rsid w:val="00907C42"/>
    <w:rsid w:val="00910054"/>
    <w:rsid w:val="00912997"/>
    <w:rsid w:val="009151AB"/>
    <w:rsid w:val="00915B1C"/>
    <w:rsid w:val="00922188"/>
    <w:rsid w:val="009257CE"/>
    <w:rsid w:val="00926E57"/>
    <w:rsid w:val="00930317"/>
    <w:rsid w:val="009316ED"/>
    <w:rsid w:val="00931893"/>
    <w:rsid w:val="009424F3"/>
    <w:rsid w:val="00942DCB"/>
    <w:rsid w:val="009470F6"/>
    <w:rsid w:val="00947DDC"/>
    <w:rsid w:val="009521E9"/>
    <w:rsid w:val="00954968"/>
    <w:rsid w:val="009607AA"/>
    <w:rsid w:val="00960CD8"/>
    <w:rsid w:val="009639D5"/>
    <w:rsid w:val="009639F3"/>
    <w:rsid w:val="009647B9"/>
    <w:rsid w:val="009655E5"/>
    <w:rsid w:val="009672CB"/>
    <w:rsid w:val="00976905"/>
    <w:rsid w:val="009771C0"/>
    <w:rsid w:val="00981E44"/>
    <w:rsid w:val="009861B7"/>
    <w:rsid w:val="009946B5"/>
    <w:rsid w:val="009A073D"/>
    <w:rsid w:val="009A1FD0"/>
    <w:rsid w:val="009A3A5D"/>
    <w:rsid w:val="009A519C"/>
    <w:rsid w:val="009A5232"/>
    <w:rsid w:val="009B0C2A"/>
    <w:rsid w:val="009B1738"/>
    <w:rsid w:val="009B2E5A"/>
    <w:rsid w:val="009B3495"/>
    <w:rsid w:val="009B4D80"/>
    <w:rsid w:val="009B50F0"/>
    <w:rsid w:val="009B6708"/>
    <w:rsid w:val="009C0B74"/>
    <w:rsid w:val="009C492D"/>
    <w:rsid w:val="009C6A18"/>
    <w:rsid w:val="009D2FC2"/>
    <w:rsid w:val="009D3A18"/>
    <w:rsid w:val="009D6527"/>
    <w:rsid w:val="009E63AD"/>
    <w:rsid w:val="009F599C"/>
    <w:rsid w:val="00A031C4"/>
    <w:rsid w:val="00A059FD"/>
    <w:rsid w:val="00A10C5A"/>
    <w:rsid w:val="00A1145E"/>
    <w:rsid w:val="00A14AC0"/>
    <w:rsid w:val="00A16E0A"/>
    <w:rsid w:val="00A2464A"/>
    <w:rsid w:val="00A246EE"/>
    <w:rsid w:val="00A255C5"/>
    <w:rsid w:val="00A27691"/>
    <w:rsid w:val="00A27C99"/>
    <w:rsid w:val="00A314DE"/>
    <w:rsid w:val="00A3384B"/>
    <w:rsid w:val="00A4250C"/>
    <w:rsid w:val="00A4609C"/>
    <w:rsid w:val="00A52E77"/>
    <w:rsid w:val="00A56405"/>
    <w:rsid w:val="00A604C6"/>
    <w:rsid w:val="00A661CF"/>
    <w:rsid w:val="00A66E23"/>
    <w:rsid w:val="00A66F58"/>
    <w:rsid w:val="00A727FB"/>
    <w:rsid w:val="00A73862"/>
    <w:rsid w:val="00A73EE2"/>
    <w:rsid w:val="00A74F1E"/>
    <w:rsid w:val="00A757AB"/>
    <w:rsid w:val="00A75B75"/>
    <w:rsid w:val="00A764FF"/>
    <w:rsid w:val="00A77EDD"/>
    <w:rsid w:val="00A84886"/>
    <w:rsid w:val="00A84FCB"/>
    <w:rsid w:val="00A937D0"/>
    <w:rsid w:val="00AA12E4"/>
    <w:rsid w:val="00AA35D4"/>
    <w:rsid w:val="00AA68B6"/>
    <w:rsid w:val="00AB1470"/>
    <w:rsid w:val="00AB3264"/>
    <w:rsid w:val="00AB7388"/>
    <w:rsid w:val="00AB73A4"/>
    <w:rsid w:val="00AC11E8"/>
    <w:rsid w:val="00AC4684"/>
    <w:rsid w:val="00AC5A02"/>
    <w:rsid w:val="00AC621F"/>
    <w:rsid w:val="00AD5DCB"/>
    <w:rsid w:val="00AE05B1"/>
    <w:rsid w:val="00AE259F"/>
    <w:rsid w:val="00AE7718"/>
    <w:rsid w:val="00AF0F2E"/>
    <w:rsid w:val="00AF37CC"/>
    <w:rsid w:val="00AF5F64"/>
    <w:rsid w:val="00B10B5F"/>
    <w:rsid w:val="00B13132"/>
    <w:rsid w:val="00B13736"/>
    <w:rsid w:val="00B16145"/>
    <w:rsid w:val="00B1633E"/>
    <w:rsid w:val="00B20B81"/>
    <w:rsid w:val="00B32ED5"/>
    <w:rsid w:val="00B363D7"/>
    <w:rsid w:val="00B4037D"/>
    <w:rsid w:val="00B42E8B"/>
    <w:rsid w:val="00B43688"/>
    <w:rsid w:val="00B44E6C"/>
    <w:rsid w:val="00B64BA3"/>
    <w:rsid w:val="00B71434"/>
    <w:rsid w:val="00B71E49"/>
    <w:rsid w:val="00B74A94"/>
    <w:rsid w:val="00B750D6"/>
    <w:rsid w:val="00B7681A"/>
    <w:rsid w:val="00B77EBE"/>
    <w:rsid w:val="00B84950"/>
    <w:rsid w:val="00B8708B"/>
    <w:rsid w:val="00B91694"/>
    <w:rsid w:val="00B95187"/>
    <w:rsid w:val="00B95557"/>
    <w:rsid w:val="00B96999"/>
    <w:rsid w:val="00BA350E"/>
    <w:rsid w:val="00BA5E5E"/>
    <w:rsid w:val="00BA66C3"/>
    <w:rsid w:val="00BA6966"/>
    <w:rsid w:val="00BB181D"/>
    <w:rsid w:val="00BB54EE"/>
    <w:rsid w:val="00BB59B3"/>
    <w:rsid w:val="00BC27B9"/>
    <w:rsid w:val="00BC46FE"/>
    <w:rsid w:val="00BC613B"/>
    <w:rsid w:val="00BC6A47"/>
    <w:rsid w:val="00BD2BC4"/>
    <w:rsid w:val="00BD2F6C"/>
    <w:rsid w:val="00BD30B7"/>
    <w:rsid w:val="00BD4356"/>
    <w:rsid w:val="00BE0875"/>
    <w:rsid w:val="00BF2707"/>
    <w:rsid w:val="00BF4CC1"/>
    <w:rsid w:val="00BF7276"/>
    <w:rsid w:val="00BF7405"/>
    <w:rsid w:val="00C042BA"/>
    <w:rsid w:val="00C04408"/>
    <w:rsid w:val="00C07008"/>
    <w:rsid w:val="00C1123A"/>
    <w:rsid w:val="00C11F5B"/>
    <w:rsid w:val="00C131ED"/>
    <w:rsid w:val="00C13B41"/>
    <w:rsid w:val="00C13C42"/>
    <w:rsid w:val="00C13C6C"/>
    <w:rsid w:val="00C140C4"/>
    <w:rsid w:val="00C14389"/>
    <w:rsid w:val="00C16EDA"/>
    <w:rsid w:val="00C2117A"/>
    <w:rsid w:val="00C24023"/>
    <w:rsid w:val="00C308DE"/>
    <w:rsid w:val="00C3360E"/>
    <w:rsid w:val="00C35FC1"/>
    <w:rsid w:val="00C36D44"/>
    <w:rsid w:val="00C373D8"/>
    <w:rsid w:val="00C40C68"/>
    <w:rsid w:val="00C41159"/>
    <w:rsid w:val="00C436F5"/>
    <w:rsid w:val="00C448C2"/>
    <w:rsid w:val="00C44B01"/>
    <w:rsid w:val="00C53533"/>
    <w:rsid w:val="00C5380B"/>
    <w:rsid w:val="00C57774"/>
    <w:rsid w:val="00C6090F"/>
    <w:rsid w:val="00C62569"/>
    <w:rsid w:val="00C625B2"/>
    <w:rsid w:val="00C8121B"/>
    <w:rsid w:val="00C84FAC"/>
    <w:rsid w:val="00C86BA1"/>
    <w:rsid w:val="00C90FB4"/>
    <w:rsid w:val="00C91EAD"/>
    <w:rsid w:val="00C923C7"/>
    <w:rsid w:val="00C92665"/>
    <w:rsid w:val="00C949DB"/>
    <w:rsid w:val="00CA5663"/>
    <w:rsid w:val="00CA65AC"/>
    <w:rsid w:val="00CB2022"/>
    <w:rsid w:val="00CB6852"/>
    <w:rsid w:val="00CB6A3A"/>
    <w:rsid w:val="00CC1055"/>
    <w:rsid w:val="00CC2E03"/>
    <w:rsid w:val="00CC5BA4"/>
    <w:rsid w:val="00CC5EC8"/>
    <w:rsid w:val="00CC5EDC"/>
    <w:rsid w:val="00CE1398"/>
    <w:rsid w:val="00CE3285"/>
    <w:rsid w:val="00CE3532"/>
    <w:rsid w:val="00CE3623"/>
    <w:rsid w:val="00CE39BD"/>
    <w:rsid w:val="00CE3EC7"/>
    <w:rsid w:val="00CE75D9"/>
    <w:rsid w:val="00CF288A"/>
    <w:rsid w:val="00CF3178"/>
    <w:rsid w:val="00CF7196"/>
    <w:rsid w:val="00D012C4"/>
    <w:rsid w:val="00D03D07"/>
    <w:rsid w:val="00D045F4"/>
    <w:rsid w:val="00D05A61"/>
    <w:rsid w:val="00D0640E"/>
    <w:rsid w:val="00D1573F"/>
    <w:rsid w:val="00D15A43"/>
    <w:rsid w:val="00D20437"/>
    <w:rsid w:val="00D324E2"/>
    <w:rsid w:val="00D33080"/>
    <w:rsid w:val="00D351E7"/>
    <w:rsid w:val="00D35476"/>
    <w:rsid w:val="00D355E5"/>
    <w:rsid w:val="00D359B6"/>
    <w:rsid w:val="00D362C6"/>
    <w:rsid w:val="00D5747F"/>
    <w:rsid w:val="00D57BD5"/>
    <w:rsid w:val="00D60046"/>
    <w:rsid w:val="00D62084"/>
    <w:rsid w:val="00D719B9"/>
    <w:rsid w:val="00D73066"/>
    <w:rsid w:val="00D76229"/>
    <w:rsid w:val="00D773B1"/>
    <w:rsid w:val="00D841CB"/>
    <w:rsid w:val="00D8729B"/>
    <w:rsid w:val="00D92063"/>
    <w:rsid w:val="00D95D6D"/>
    <w:rsid w:val="00D97AB6"/>
    <w:rsid w:val="00DA0E65"/>
    <w:rsid w:val="00DA2ACF"/>
    <w:rsid w:val="00DA2EA3"/>
    <w:rsid w:val="00DA664F"/>
    <w:rsid w:val="00DB0148"/>
    <w:rsid w:val="00DB0802"/>
    <w:rsid w:val="00DB0B72"/>
    <w:rsid w:val="00DB2A9D"/>
    <w:rsid w:val="00DB4173"/>
    <w:rsid w:val="00DB420E"/>
    <w:rsid w:val="00DB4933"/>
    <w:rsid w:val="00DC2205"/>
    <w:rsid w:val="00DC3B43"/>
    <w:rsid w:val="00DC3E56"/>
    <w:rsid w:val="00DD13CA"/>
    <w:rsid w:val="00DD2AF3"/>
    <w:rsid w:val="00DD69BD"/>
    <w:rsid w:val="00DE3803"/>
    <w:rsid w:val="00DE3CA1"/>
    <w:rsid w:val="00DE42E8"/>
    <w:rsid w:val="00DE4EF6"/>
    <w:rsid w:val="00DE6E17"/>
    <w:rsid w:val="00DE78B2"/>
    <w:rsid w:val="00DE7A5A"/>
    <w:rsid w:val="00DF2462"/>
    <w:rsid w:val="00DF24C8"/>
    <w:rsid w:val="00DF2AAD"/>
    <w:rsid w:val="00E01859"/>
    <w:rsid w:val="00E05041"/>
    <w:rsid w:val="00E0576F"/>
    <w:rsid w:val="00E07924"/>
    <w:rsid w:val="00E07CC1"/>
    <w:rsid w:val="00E14F71"/>
    <w:rsid w:val="00E312A2"/>
    <w:rsid w:val="00E4030A"/>
    <w:rsid w:val="00E40A25"/>
    <w:rsid w:val="00E40AE6"/>
    <w:rsid w:val="00E43753"/>
    <w:rsid w:val="00E4746D"/>
    <w:rsid w:val="00E479F7"/>
    <w:rsid w:val="00E526E8"/>
    <w:rsid w:val="00E5485A"/>
    <w:rsid w:val="00E549BC"/>
    <w:rsid w:val="00E558B4"/>
    <w:rsid w:val="00E57A56"/>
    <w:rsid w:val="00E62F0C"/>
    <w:rsid w:val="00E648FE"/>
    <w:rsid w:val="00E65367"/>
    <w:rsid w:val="00E6575B"/>
    <w:rsid w:val="00E67938"/>
    <w:rsid w:val="00E7076A"/>
    <w:rsid w:val="00E71267"/>
    <w:rsid w:val="00E73C4D"/>
    <w:rsid w:val="00E73F8C"/>
    <w:rsid w:val="00E765A4"/>
    <w:rsid w:val="00E77C0E"/>
    <w:rsid w:val="00E868DD"/>
    <w:rsid w:val="00E87C5D"/>
    <w:rsid w:val="00E90027"/>
    <w:rsid w:val="00E932A8"/>
    <w:rsid w:val="00EA56CC"/>
    <w:rsid w:val="00EB14B2"/>
    <w:rsid w:val="00EB7C0F"/>
    <w:rsid w:val="00EC5A61"/>
    <w:rsid w:val="00ED2403"/>
    <w:rsid w:val="00ED7C05"/>
    <w:rsid w:val="00EE145B"/>
    <w:rsid w:val="00EF070F"/>
    <w:rsid w:val="00EF6E01"/>
    <w:rsid w:val="00F003B6"/>
    <w:rsid w:val="00F00C07"/>
    <w:rsid w:val="00F055C8"/>
    <w:rsid w:val="00F07CF5"/>
    <w:rsid w:val="00F07FBD"/>
    <w:rsid w:val="00F13510"/>
    <w:rsid w:val="00F214D9"/>
    <w:rsid w:val="00F22285"/>
    <w:rsid w:val="00F23D2F"/>
    <w:rsid w:val="00F34FAB"/>
    <w:rsid w:val="00F35321"/>
    <w:rsid w:val="00F3549C"/>
    <w:rsid w:val="00F4481B"/>
    <w:rsid w:val="00F458BC"/>
    <w:rsid w:val="00F46454"/>
    <w:rsid w:val="00F46553"/>
    <w:rsid w:val="00F46C76"/>
    <w:rsid w:val="00F51112"/>
    <w:rsid w:val="00F51280"/>
    <w:rsid w:val="00F52EE9"/>
    <w:rsid w:val="00F53EF8"/>
    <w:rsid w:val="00F5573D"/>
    <w:rsid w:val="00F56B11"/>
    <w:rsid w:val="00F56E3A"/>
    <w:rsid w:val="00F57E69"/>
    <w:rsid w:val="00F61402"/>
    <w:rsid w:val="00F82CF5"/>
    <w:rsid w:val="00F87B5A"/>
    <w:rsid w:val="00F91D14"/>
    <w:rsid w:val="00F935FD"/>
    <w:rsid w:val="00F94232"/>
    <w:rsid w:val="00F9709D"/>
    <w:rsid w:val="00FA436B"/>
    <w:rsid w:val="00FB2783"/>
    <w:rsid w:val="00FB3576"/>
    <w:rsid w:val="00FB3727"/>
    <w:rsid w:val="00FC1213"/>
    <w:rsid w:val="00FC1E57"/>
    <w:rsid w:val="00FC7E9C"/>
    <w:rsid w:val="00FD2384"/>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 w:type="character" w:customStyle="1" w:styleId="fontstyle01">
    <w:name w:val="fontstyle01"/>
    <w:basedOn w:val="Fontepargpadro"/>
    <w:rsid w:val="00333378"/>
    <w:rPr>
      <w:rFonts w:ascii="Arial Nova" w:hAnsi="Arial Nova" w:hint="default"/>
      <w:b w:val="0"/>
      <w:bCs w:val="0"/>
      <w:i w:val="0"/>
      <w:iCs w:val="0"/>
      <w:color w:val="000000"/>
      <w:sz w:val="22"/>
      <w:szCs w:val="22"/>
    </w:rPr>
  </w:style>
  <w:style w:type="character" w:customStyle="1" w:styleId="fontstyle21">
    <w:name w:val="fontstyle21"/>
    <w:basedOn w:val="Fontepargpadro"/>
    <w:rsid w:val="00333378"/>
    <w:rPr>
      <w:rFonts w:ascii="Arial Nova" w:hAnsi="Arial Nova" w:hint="default"/>
      <w:b/>
      <w:bCs/>
      <w:i w:val="0"/>
      <w:iCs w:val="0"/>
      <w:color w:val="000000"/>
      <w:sz w:val="22"/>
      <w:szCs w:val="22"/>
    </w:rPr>
  </w:style>
  <w:style w:type="paragraph" w:customStyle="1" w:styleId="Textbody">
    <w:name w:val="Text body"/>
    <w:basedOn w:val="Normal"/>
    <w:rsid w:val="0075145D"/>
    <w:pPr>
      <w:widowControl/>
      <w:suppressAutoHyphens/>
      <w:autoSpaceDE/>
      <w:spacing w:after="140" w:line="276" w:lineRule="auto"/>
    </w:pPr>
    <w:rPr>
      <w:rFonts w:ascii="Liberation Serif" w:eastAsia="NSimSun" w:hAnsi="Liberation Serif"/>
      <w:kern w:val="3"/>
      <w:sz w:val="24"/>
      <w:szCs w:val="24"/>
      <w:lang w:val="pt-BR" w:eastAsia="zh-CN" w:bidi="hi-IN"/>
    </w:rPr>
  </w:style>
</w:styles>
</file>

<file path=word/webSettings.xml><?xml version="1.0" encoding="utf-8"?>
<w:webSettings xmlns:r="http://schemas.openxmlformats.org/officeDocument/2006/relationships" xmlns:w="http://schemas.openxmlformats.org/wordprocessingml/2006/main">
  <w:divs>
    <w:div w:id="321199374">
      <w:bodyDiv w:val="1"/>
      <w:marLeft w:val="0"/>
      <w:marRight w:val="0"/>
      <w:marTop w:val="0"/>
      <w:marBottom w:val="0"/>
      <w:divBdr>
        <w:top w:val="none" w:sz="0" w:space="0" w:color="auto"/>
        <w:left w:val="none" w:sz="0" w:space="0" w:color="auto"/>
        <w:bottom w:val="none" w:sz="0" w:space="0" w:color="auto"/>
        <w:right w:val="none" w:sz="0" w:space="0" w:color="auto"/>
      </w:divBdr>
    </w:div>
    <w:div w:id="621038041">
      <w:bodyDiv w:val="1"/>
      <w:marLeft w:val="0"/>
      <w:marRight w:val="0"/>
      <w:marTop w:val="0"/>
      <w:marBottom w:val="0"/>
      <w:divBdr>
        <w:top w:val="none" w:sz="0" w:space="0" w:color="auto"/>
        <w:left w:val="none" w:sz="0" w:space="0" w:color="auto"/>
        <w:bottom w:val="none" w:sz="0" w:space="0" w:color="auto"/>
        <w:right w:val="none" w:sz="0" w:space="0" w:color="auto"/>
      </w:divBdr>
    </w:div>
    <w:div w:id="733088536">
      <w:bodyDiv w:val="1"/>
      <w:marLeft w:val="0"/>
      <w:marRight w:val="0"/>
      <w:marTop w:val="0"/>
      <w:marBottom w:val="0"/>
      <w:divBdr>
        <w:top w:val="none" w:sz="0" w:space="0" w:color="auto"/>
        <w:left w:val="none" w:sz="0" w:space="0" w:color="auto"/>
        <w:bottom w:val="none" w:sz="0" w:space="0" w:color="auto"/>
        <w:right w:val="none" w:sz="0" w:space="0" w:color="auto"/>
      </w:divBdr>
    </w:div>
    <w:div w:id="954485191">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973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ejgv.com.br/licitac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B0BB-C385-4A3F-9BDF-794CE384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18</Pages>
  <Words>6536</Words>
  <Characters>35300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181</cp:revision>
  <cp:lastPrinted>2024-11-21T16:22:00Z</cp:lastPrinted>
  <dcterms:created xsi:type="dcterms:W3CDTF">2024-04-17T16:05:00Z</dcterms:created>
  <dcterms:modified xsi:type="dcterms:W3CDTF">2024-11-21T16:22:00Z</dcterms:modified>
</cp:coreProperties>
</file>